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AB7D4" w14:textId="77777777" w:rsidR="00CD0C56" w:rsidRPr="00CD0C56" w:rsidRDefault="00CD0C56" w:rsidP="00CD0C5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D0C56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Старицький Михайло (1840-1904)</w:t>
      </w:r>
    </w:p>
    <w:p w14:paraId="5C3B31AE" w14:textId="501ABD35" w:rsidR="00CD0C56" w:rsidRPr="00CD0C56" w:rsidRDefault="00CD0C56" w:rsidP="00CD0C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C56">
        <w:rPr>
          <w:rFonts w:ascii="Times New Roman" w:hAnsi="Times New Roman" w:cs="Times New Roman"/>
          <w:sz w:val="28"/>
          <w:szCs w:val="28"/>
          <w:lang w:val="uk-UA"/>
        </w:rPr>
        <w:t>Михайло Петрович Старицький - український письменник і театральний діяч.</w:t>
      </w:r>
    </w:p>
    <w:p w14:paraId="72239659" w14:textId="16252B18" w:rsidR="00CD0C56" w:rsidRDefault="00CD0C56" w:rsidP="00CD0C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C56">
        <w:rPr>
          <w:rFonts w:ascii="Times New Roman" w:hAnsi="Times New Roman" w:cs="Times New Roman"/>
          <w:sz w:val="28"/>
          <w:szCs w:val="28"/>
          <w:lang w:val="uk-UA"/>
        </w:rPr>
        <w:t xml:space="preserve">У 1858 році продовжив навчання на фізико-математичному, потім на юридичному факультетах Харківського університету. У 1864 році Михайло Старицький почав виступати в театральних гуртках. У 1882 році він організував разом з М.Л.Кропивницьким першу українську професійну театральну трупу, а 1885-1891 роках керував власною </w:t>
      </w:r>
      <w:proofErr w:type="spellStart"/>
      <w:r w:rsidRPr="00CD0C56">
        <w:rPr>
          <w:rFonts w:ascii="Times New Roman" w:hAnsi="Times New Roman" w:cs="Times New Roman"/>
          <w:sz w:val="28"/>
          <w:szCs w:val="28"/>
          <w:lang w:val="uk-UA"/>
        </w:rPr>
        <w:t>трупою.</w:t>
      </w:r>
      <w:proofErr w:type="spellEnd"/>
    </w:p>
    <w:p w14:paraId="6F2F120D" w14:textId="5CD85436" w:rsidR="00CD0C56" w:rsidRPr="00CD0C56" w:rsidRDefault="00CD0C56" w:rsidP="00CD0C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C56">
        <w:rPr>
          <w:rFonts w:ascii="Times New Roman" w:hAnsi="Times New Roman" w:cs="Times New Roman"/>
          <w:sz w:val="28"/>
          <w:szCs w:val="28"/>
          <w:lang w:val="uk-UA"/>
        </w:rPr>
        <w:t>Його вірш «Ніч яка, Господи, місячна, зоряна» в музичній обробці Миколи Лисенка став народною піснею. А його славнозвісна п'єса «За двома зайцями» стала культовою і пережила не одну постановку як в театрі, так і на кіноекрані.</w:t>
      </w:r>
    </w:p>
    <w:p w14:paraId="0C14AB3D" w14:textId="77777777" w:rsidR="00E76C14" w:rsidRPr="00CD0C56" w:rsidRDefault="00E76C14" w:rsidP="00CD0C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76C14" w:rsidRPr="00CD0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56"/>
    <w:rsid w:val="00632981"/>
    <w:rsid w:val="007A2FD0"/>
    <w:rsid w:val="00CD0C56"/>
    <w:rsid w:val="00D17C48"/>
    <w:rsid w:val="00E7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A0BAD"/>
  <w15:chartTrackingRefBased/>
  <w15:docId w15:val="{365B4A7C-1249-4107-A752-698431A2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0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C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C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C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C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C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C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C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0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0C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0C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0C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0C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0C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0C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0C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0C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0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C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0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0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0C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0C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0C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0C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0C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0C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2026-02-01T16:27:00Z</dcterms:created>
  <dcterms:modified xsi:type="dcterms:W3CDTF">2026-02-01T16:38:00Z</dcterms:modified>
</cp:coreProperties>
</file>