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3700A4C7" w14:textId="77777777" w:rsidR="00577299" w:rsidRPr="00577299" w:rsidRDefault="002B72AC" w:rsidP="00577299">
      <w:pPr>
        <w:pStyle w:val="a5"/>
        <w:rPr>
          <w:spacing w:val="1"/>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(за наявності)</w:t>
      </w:r>
      <w:r w:rsidR="00663DEA" w:rsidRPr="00F70AC0">
        <w:rPr>
          <w:rFonts w:eastAsia="Times New Roman" w:cs="Times New Roman"/>
          <w:sz w:val="24"/>
          <w:szCs w:val="24"/>
          <w:u w:val="single"/>
          <w:lang w:val="uk-UA"/>
        </w:rPr>
        <w:t>:</w:t>
      </w:r>
      <w:r w:rsidR="00480681" w:rsidRPr="00F70AC0">
        <w:rPr>
          <w:rFonts w:eastAsia="Times New Roman" w:cs="Times New Roman"/>
          <w:sz w:val="24"/>
          <w:szCs w:val="24"/>
          <w:lang w:val="uk-UA"/>
        </w:rPr>
        <w:t xml:space="preserve"> </w:t>
      </w:r>
      <w:r w:rsidR="00577299" w:rsidRPr="00577299">
        <w:rPr>
          <w:spacing w:val="1"/>
          <w:sz w:val="24"/>
          <w:szCs w:val="24"/>
          <w:lang w:val="uk-UA"/>
        </w:rPr>
        <w:t xml:space="preserve">Заходи (зокрема ремонтні роботи) з усунення аварій (заміна дверей) у комунальному закладі «Харківський ліцей № 124 Харківської міської ради» </w:t>
      </w:r>
    </w:p>
    <w:p w14:paraId="546441E0" w14:textId="56989BC9" w:rsidR="00577299" w:rsidRPr="00577299" w:rsidRDefault="00577299" w:rsidP="00577299">
      <w:pPr>
        <w:pStyle w:val="a5"/>
        <w:jc w:val="left"/>
        <w:rPr>
          <w:spacing w:val="1"/>
          <w:sz w:val="24"/>
          <w:szCs w:val="24"/>
          <w:lang w:val="uk-UA"/>
        </w:rPr>
      </w:pPr>
      <w:r w:rsidRPr="00577299">
        <w:rPr>
          <w:spacing w:val="1"/>
          <w:sz w:val="24"/>
          <w:szCs w:val="24"/>
        </w:rPr>
        <w:t xml:space="preserve">за адресою: </w:t>
      </w:r>
      <w:r w:rsidRPr="00577299">
        <w:rPr>
          <w:color w:val="000000"/>
          <w:sz w:val="24"/>
          <w:szCs w:val="24"/>
          <w:lang w:val="uk-UA"/>
        </w:rPr>
        <w:t xml:space="preserve">      </w:t>
      </w:r>
      <w:r w:rsidRPr="00577299">
        <w:rPr>
          <w:spacing w:val="1"/>
          <w:sz w:val="24"/>
          <w:szCs w:val="24"/>
        </w:rPr>
        <w:t>61144</w:t>
      </w:r>
      <w:r w:rsidRPr="00577299">
        <w:rPr>
          <w:spacing w:val="1"/>
          <w:sz w:val="24"/>
          <w:szCs w:val="24"/>
          <w:lang w:val="uk-UA"/>
        </w:rPr>
        <w:t xml:space="preserve"> </w:t>
      </w:r>
      <w:r w:rsidRPr="00577299">
        <w:rPr>
          <w:spacing w:val="1"/>
          <w:sz w:val="24"/>
          <w:szCs w:val="24"/>
        </w:rPr>
        <w:t>Україна, Харківська область, м. Харків</w:t>
      </w:r>
      <w:r w:rsidRPr="00577299">
        <w:rPr>
          <w:spacing w:val="1"/>
          <w:sz w:val="24"/>
          <w:szCs w:val="24"/>
          <w:lang w:val="uk-UA"/>
        </w:rPr>
        <w:t>,</w:t>
      </w:r>
      <w:r w:rsidRPr="00577299">
        <w:rPr>
          <w:spacing w:val="1"/>
          <w:sz w:val="24"/>
          <w:szCs w:val="24"/>
        </w:rPr>
        <w:t xml:space="preserve"> вул. Гвардійців Широнінців,75-А,</w:t>
      </w:r>
      <w:r>
        <w:rPr>
          <w:spacing w:val="1"/>
          <w:sz w:val="24"/>
          <w:szCs w:val="24"/>
          <w:lang w:val="uk-UA"/>
        </w:rPr>
        <w:t xml:space="preserve"> </w:t>
      </w:r>
      <w:r w:rsidRPr="00577299">
        <w:rPr>
          <w:spacing w:val="1"/>
          <w:sz w:val="24"/>
          <w:szCs w:val="24"/>
        </w:rPr>
        <w:t xml:space="preserve">(код за </w:t>
      </w:r>
      <w:r w:rsidRPr="00577299">
        <w:rPr>
          <w:color w:val="242638"/>
          <w:sz w:val="24"/>
          <w:szCs w:val="24"/>
          <w:shd w:val="clear" w:color="auto" w:fill="F5F5F5"/>
        </w:rPr>
        <w:t>ДК 021:2015: 45450000-6 — Інші завершальні будівельні роботи</w:t>
      </w:r>
      <w:r w:rsidRPr="00577299">
        <w:rPr>
          <w:spacing w:val="1"/>
          <w:sz w:val="24"/>
          <w:szCs w:val="24"/>
        </w:rPr>
        <w:t>)</w:t>
      </w:r>
    </w:p>
    <w:p w14:paraId="08414ABB" w14:textId="6CAC390F" w:rsidR="00EA5EA7" w:rsidRPr="00EA5EA7" w:rsidRDefault="002B72AC" w:rsidP="00867EF6">
      <w:pPr>
        <w:spacing w:before="240" w:after="0" w:line="240" w:lineRule="auto"/>
        <w:jc w:val="both"/>
        <w:rPr>
          <w:rFonts w:ascii="Times New Roman" w:hAnsi="Times New Roman" w:cs="Times New Roman"/>
          <w:shd w:val="clear" w:color="auto" w:fill="F0F5F2"/>
        </w:rPr>
      </w:pPr>
      <w:r w:rsidRPr="00AB46F2">
        <w:rPr>
          <w:rFonts w:ascii="Times New Roman" w:hAnsi="Times New Roman"/>
          <w:b/>
          <w:sz w:val="24"/>
          <w:szCs w:val="24"/>
          <w:u w:val="single"/>
        </w:rPr>
        <w:t xml:space="preserve">Вид та </w:t>
      </w:r>
      <w:bookmarkStart w:id="0" w:name="_GoBack"/>
      <w:bookmarkEnd w:id="0"/>
      <w:r w:rsidRPr="00AB46F2">
        <w:rPr>
          <w:rFonts w:ascii="Times New Roman" w:hAnsi="Times New Roman"/>
          <w:b/>
          <w:sz w:val="24"/>
          <w:szCs w:val="24"/>
          <w:u w:val="single"/>
        </w:rPr>
        <w:t>ідентифікатор процедури закупівлі</w:t>
      </w:r>
      <w:r w:rsidR="00663DEA" w:rsidRPr="00110032">
        <w:rPr>
          <w:rFonts w:ascii="Times New Roman" w:hAnsi="Times New Roman"/>
          <w:bCs/>
          <w:sz w:val="24"/>
          <w:szCs w:val="24"/>
          <w:u w:val="single"/>
        </w:rPr>
        <w:t>:</w:t>
      </w:r>
      <w:r w:rsidRPr="00401FB4">
        <w:rPr>
          <w:rFonts w:ascii="Times New Roman" w:hAnsi="Times New Roman" w:cs="Times New Roman"/>
          <w:sz w:val="24"/>
          <w:szCs w:val="24"/>
        </w:rPr>
        <w:t xml:space="preserve"> </w:t>
      </w:r>
      <w:r w:rsidR="00F9105C" w:rsidRPr="00401FB4">
        <w:rPr>
          <w:rFonts w:ascii="Times New Roman" w:hAnsi="Times New Roman" w:cs="Times New Roman"/>
          <w:sz w:val="24"/>
          <w:szCs w:val="24"/>
        </w:rPr>
        <w:t>Відкриті торги</w:t>
      </w:r>
      <w:r w:rsidR="00401FB4" w:rsidRPr="00401FB4">
        <w:rPr>
          <w:rFonts w:ascii="Times New Roman" w:hAnsi="Times New Roman" w:cs="Times New Roman"/>
          <w:sz w:val="24"/>
          <w:szCs w:val="24"/>
        </w:rPr>
        <w:t xml:space="preserve"> з особливостями</w:t>
      </w:r>
      <w:r w:rsidR="00F9105C" w:rsidRPr="00401FB4">
        <w:rPr>
          <w:rFonts w:ascii="Times New Roman" w:hAnsi="Times New Roman" w:cs="Times New Roman"/>
          <w:sz w:val="24"/>
          <w:szCs w:val="24"/>
        </w:rPr>
        <w:t xml:space="preserve">, </w:t>
      </w:r>
      <w:r w:rsidRPr="00401FB4">
        <w:rPr>
          <w:rFonts w:ascii="Times New Roman" w:hAnsi="Times New Roman" w:cs="Times New Roman"/>
          <w:sz w:val="24"/>
          <w:szCs w:val="24"/>
        </w:rPr>
        <w:t xml:space="preserve"> </w:t>
      </w:r>
      <w:r w:rsidR="00577299">
        <w:rPr>
          <w:rFonts w:ascii="Times New Roman" w:hAnsi="Times New Roman" w:cs="Times New Roman"/>
        </w:rPr>
        <w:t>UA-2026-03-10-010798</w:t>
      </w:r>
      <w:r w:rsidR="00EA5EA7" w:rsidRPr="00EA5EA7">
        <w:rPr>
          <w:rFonts w:ascii="Times New Roman" w:hAnsi="Times New Roman" w:cs="Times New Roman"/>
        </w:rPr>
        <w:t>-a</w:t>
      </w:r>
    </w:p>
    <w:p w14:paraId="3DF447F2" w14:textId="2976EC7D" w:rsidR="00F9105C" w:rsidRDefault="002B72AC" w:rsidP="00867EF6">
      <w:pPr>
        <w:spacing w:before="240" w:after="0" w:line="240" w:lineRule="auto"/>
        <w:jc w:val="both"/>
        <w:rPr>
          <w:rFonts w:ascii="Times New Roman" w:hAnsi="Times New Roman"/>
          <w:sz w:val="24"/>
          <w:szCs w:val="24"/>
        </w:rPr>
      </w:pPr>
      <w:r w:rsidRPr="00AB46F2">
        <w:rPr>
          <w:rFonts w:ascii="Times New Roman" w:hAnsi="Times New Roman"/>
          <w:b/>
          <w:sz w:val="24"/>
          <w:szCs w:val="24"/>
          <w:u w:val="single"/>
        </w:rPr>
        <w:t>Очікувана вартість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577299">
        <w:rPr>
          <w:rFonts w:ascii="Times New Roman" w:hAnsi="Times New Roman"/>
          <w:sz w:val="24"/>
          <w:szCs w:val="24"/>
        </w:rPr>
        <w:t>420 000</w:t>
      </w:r>
      <w:r w:rsidR="00FD69FE" w:rsidRPr="00BC3DE5">
        <w:rPr>
          <w:rFonts w:ascii="Times New Roman" w:eastAsia="Times New Roman" w:hAnsi="Times New Roman" w:cs="Times New Roman"/>
          <w:sz w:val="24"/>
          <w:szCs w:val="24"/>
          <w:lang w:eastAsia="ru-RU"/>
        </w:rPr>
        <w:t>,00</w:t>
      </w:r>
      <w:r w:rsidR="00D929FE" w:rsidRPr="00BC3DE5">
        <w:rPr>
          <w:rFonts w:ascii="Times New Roman" w:hAnsi="Times New Roman" w:cs="Times New Roman"/>
          <w:sz w:val="24"/>
          <w:szCs w:val="24"/>
        </w:rPr>
        <w:t xml:space="preserve"> </w:t>
      </w:r>
      <w:r w:rsidR="004C72E7" w:rsidRPr="00BC3DE5">
        <w:rPr>
          <w:rFonts w:ascii="Times New Roman" w:hAnsi="Times New Roman" w:cs="Times New Roman"/>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525B4CAE" w14:textId="5329A457" w:rsidR="00577299" w:rsidRPr="00955420" w:rsidRDefault="00577299" w:rsidP="00867EF6">
      <w:pPr>
        <w:spacing w:before="240" w:after="0" w:line="240" w:lineRule="auto"/>
        <w:jc w:val="both"/>
        <w:rPr>
          <w:rFonts w:ascii="Times New Roman" w:hAnsi="Times New Roman"/>
          <w:b/>
          <w:color w:val="000000"/>
          <w:sz w:val="24"/>
          <w:szCs w:val="24"/>
        </w:rPr>
      </w:pPr>
      <w:r w:rsidRPr="00955420">
        <w:rPr>
          <w:rFonts w:ascii="Times New Roman" w:hAnsi="Times New Roman"/>
          <w:b/>
          <w:color w:val="000000"/>
          <w:sz w:val="24"/>
          <w:szCs w:val="24"/>
        </w:rPr>
        <w:t>Відповідно до Постанови КМУ від 19.12.2025 № 1713 «Про реалізацію спільного з Дитячим фондом Організації Об’єднаних Націй (ЮНІСЕФ) проекту щодо надання грошової допомоги закладам загальної середньої освіти на 2025/26 навчальний рік».</w:t>
      </w:r>
    </w:p>
    <w:p w14:paraId="396FAF13" w14:textId="77777777" w:rsidR="00D3453F" w:rsidRPr="00577299" w:rsidRDefault="00D3453F" w:rsidP="00D3453F">
      <w:pPr>
        <w:pStyle w:val="a5"/>
        <w:rPr>
          <w:spacing w:val="1"/>
          <w:sz w:val="24"/>
          <w:szCs w:val="24"/>
          <w:lang w:val="uk-UA"/>
        </w:rPr>
      </w:pPr>
      <w:r w:rsidRPr="00577299">
        <w:rPr>
          <w:spacing w:val="1"/>
          <w:sz w:val="24"/>
          <w:szCs w:val="24"/>
          <w:lang w:val="uk-UA"/>
        </w:rPr>
        <w:t xml:space="preserve">Заходи (зокрема ремонтні роботи) з усунення аварій (заміна дверей) у комунальному закладі «Харківський ліцей № 124 Харківської міської ради» </w:t>
      </w:r>
    </w:p>
    <w:p w14:paraId="0C179B59" w14:textId="60C051ED" w:rsidR="00D3453F" w:rsidRPr="00577299" w:rsidRDefault="002B72AC" w:rsidP="00D3453F">
      <w:pPr>
        <w:pStyle w:val="a5"/>
        <w:rPr>
          <w:spacing w:val="1"/>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Салтівського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D3453F" w:rsidRPr="00D3453F">
        <w:rPr>
          <w:spacing w:val="1"/>
          <w:sz w:val="24"/>
          <w:szCs w:val="24"/>
          <w:lang w:val="uk-UA"/>
        </w:rPr>
        <w:t xml:space="preserve"> </w:t>
      </w:r>
      <w:r w:rsidR="00D3453F" w:rsidRPr="00577299">
        <w:rPr>
          <w:spacing w:val="1"/>
          <w:sz w:val="24"/>
          <w:szCs w:val="24"/>
          <w:lang w:val="uk-UA"/>
        </w:rPr>
        <w:t xml:space="preserve">Заходи (зокрема ремонтні роботи) з усунення аварій (заміна дверей) у комунальному закладі «Харківський ліцей № 124 Харківської міської ради» </w:t>
      </w:r>
      <w:r w:rsidR="00D3453F">
        <w:rPr>
          <w:spacing w:val="1"/>
          <w:sz w:val="24"/>
          <w:szCs w:val="24"/>
          <w:lang w:val="uk-UA"/>
        </w:rPr>
        <w:t xml:space="preserve"> </w:t>
      </w:r>
      <w:r w:rsidR="00D3453F" w:rsidRPr="00D3453F">
        <w:rPr>
          <w:spacing w:val="1"/>
          <w:sz w:val="24"/>
          <w:szCs w:val="24"/>
          <w:lang w:val="uk-UA"/>
        </w:rPr>
        <w:t xml:space="preserve">за адресою: </w:t>
      </w:r>
      <w:r w:rsidR="00D3453F" w:rsidRPr="00577299">
        <w:rPr>
          <w:color w:val="000000"/>
          <w:sz w:val="24"/>
          <w:szCs w:val="24"/>
          <w:lang w:val="uk-UA"/>
        </w:rPr>
        <w:t xml:space="preserve">      </w:t>
      </w:r>
      <w:r w:rsidR="00D3453F" w:rsidRPr="00D3453F">
        <w:rPr>
          <w:spacing w:val="1"/>
          <w:sz w:val="24"/>
          <w:szCs w:val="24"/>
          <w:lang w:val="uk-UA"/>
        </w:rPr>
        <w:t>61144</w:t>
      </w:r>
      <w:r w:rsidR="00D3453F" w:rsidRPr="00577299">
        <w:rPr>
          <w:spacing w:val="1"/>
          <w:sz w:val="24"/>
          <w:szCs w:val="24"/>
          <w:lang w:val="uk-UA"/>
        </w:rPr>
        <w:t xml:space="preserve"> </w:t>
      </w:r>
      <w:r w:rsidR="00D3453F" w:rsidRPr="00D3453F">
        <w:rPr>
          <w:spacing w:val="1"/>
          <w:sz w:val="24"/>
          <w:szCs w:val="24"/>
          <w:lang w:val="uk-UA"/>
        </w:rPr>
        <w:t>Україна, Харківська область, м. Харків</w:t>
      </w:r>
      <w:r w:rsidR="00D3453F" w:rsidRPr="00577299">
        <w:rPr>
          <w:spacing w:val="1"/>
          <w:sz w:val="24"/>
          <w:szCs w:val="24"/>
          <w:lang w:val="uk-UA"/>
        </w:rPr>
        <w:t>,</w:t>
      </w:r>
      <w:r w:rsidR="00D3453F" w:rsidRPr="00D3453F">
        <w:rPr>
          <w:spacing w:val="1"/>
          <w:sz w:val="24"/>
          <w:szCs w:val="24"/>
          <w:lang w:val="uk-UA"/>
        </w:rPr>
        <w:t xml:space="preserve"> вул. </w:t>
      </w:r>
      <w:r w:rsidR="00D3453F" w:rsidRPr="00577299">
        <w:rPr>
          <w:spacing w:val="1"/>
          <w:sz w:val="24"/>
          <w:szCs w:val="24"/>
        </w:rPr>
        <w:t>Гвардійців Широнінців,75-А,</w:t>
      </w:r>
      <w:r w:rsidR="00D3453F">
        <w:rPr>
          <w:spacing w:val="1"/>
          <w:sz w:val="24"/>
          <w:szCs w:val="24"/>
          <w:lang w:val="uk-UA"/>
        </w:rPr>
        <w:t xml:space="preserve"> </w:t>
      </w:r>
      <w:r w:rsidR="00D3453F" w:rsidRPr="00577299">
        <w:rPr>
          <w:spacing w:val="1"/>
          <w:sz w:val="24"/>
          <w:szCs w:val="24"/>
        </w:rPr>
        <w:t xml:space="preserve">(код за </w:t>
      </w:r>
      <w:r w:rsidR="00D3453F" w:rsidRPr="00D3453F">
        <w:rPr>
          <w:color w:val="242638"/>
          <w:sz w:val="24"/>
          <w:szCs w:val="24"/>
          <w:shd w:val="clear" w:color="auto" w:fill="FFFFFF" w:themeFill="background1"/>
        </w:rPr>
        <w:t>ДК 021:2015: 45450000-6 — Інші завершальні будівельні роботи</w:t>
      </w:r>
      <w:r w:rsidR="00D3453F" w:rsidRPr="00D3453F">
        <w:rPr>
          <w:spacing w:val="1"/>
          <w:sz w:val="24"/>
          <w:szCs w:val="24"/>
          <w:shd w:val="clear" w:color="auto" w:fill="FFFFFF" w:themeFill="background1"/>
        </w:rPr>
        <w:t>)</w:t>
      </w:r>
    </w:p>
    <w:p w14:paraId="09BFAC92" w14:textId="5387E856" w:rsidR="00A57B7D" w:rsidRPr="00EA5EA7" w:rsidRDefault="00A57B7D" w:rsidP="00D3453F">
      <w:pPr>
        <w:pStyle w:val="a5"/>
        <w:ind w:firstLine="0"/>
        <w:rPr>
          <w:sz w:val="24"/>
          <w:szCs w:val="24"/>
          <w:lang w:val="uk-UA" w:eastAsia="ru-RU"/>
        </w:rPr>
      </w:pPr>
    </w:p>
    <w:p w14:paraId="2EFEC353" w14:textId="77777777" w:rsidR="00FD69FE" w:rsidRDefault="00FD69FE" w:rsidP="00FD69FE">
      <w:pPr>
        <w:widowControl w:val="0"/>
        <w:autoSpaceDE w:val="0"/>
        <w:autoSpaceDN w:val="0"/>
        <w:spacing w:after="0" w:line="240" w:lineRule="auto"/>
        <w:rPr>
          <w:rFonts w:ascii="Times New Roman" w:hAnsi="Times New Roman"/>
          <w:b/>
          <w:bCs/>
        </w:rPr>
      </w:pPr>
      <w:r w:rsidRPr="00D3453F">
        <w:rPr>
          <w:rFonts w:ascii="Times New Roman" w:hAnsi="Times New Roman"/>
          <w:b/>
          <w:bCs/>
          <w:sz w:val="24"/>
          <w:szCs w:val="24"/>
        </w:rPr>
        <w:t>Обсяг та місце надання послуг</w:t>
      </w:r>
      <w:r>
        <w:rPr>
          <w:rFonts w:ascii="Times New Roman" w:hAnsi="Times New Roman"/>
          <w:b/>
          <w:bCs/>
        </w:rPr>
        <w:t>:</w:t>
      </w:r>
    </w:p>
    <w:p w14:paraId="5313BE1F" w14:textId="77777777" w:rsidR="00D3453F" w:rsidRPr="00591BD9" w:rsidRDefault="00D3453F" w:rsidP="00D3453F">
      <w:pPr>
        <w:spacing w:after="0" w:line="240" w:lineRule="auto"/>
        <w:ind w:firstLine="567"/>
        <w:jc w:val="both"/>
        <w:rPr>
          <w:rFonts w:ascii="Times New Roman" w:eastAsia="Times New Roman" w:hAnsi="Times New Roman"/>
          <w:sz w:val="24"/>
          <w:szCs w:val="24"/>
        </w:rPr>
      </w:pPr>
      <w:r w:rsidRPr="00591BD9">
        <w:rPr>
          <w:rFonts w:ascii="Times New Roman" w:eastAsia="Times New Roman" w:hAnsi="Times New Roman"/>
          <w:color w:val="000000"/>
          <w:sz w:val="24"/>
          <w:szCs w:val="24"/>
        </w:rPr>
        <w:t xml:space="preserve">Обсяг послуг у відповідності до об’ємів робіт, що викладено нижче. </w:t>
      </w:r>
    </w:p>
    <w:p w14:paraId="37718CBF"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під час виконання робіт (надання послуги) зобов’язується дотримуватись будівельних норм та стандартів, вимог нормативно-правових актів у даній сфері, правил пожежної безпеки, застосовуючи необхідні заходи із захисту довкілля.</w:t>
      </w:r>
    </w:p>
    <w:p w14:paraId="1A313AEE"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виконує роботу (надає послугу) з використанням власного обладнання та матеріалів, що входять у вартість виконання такої роботи (надання такої послуги). </w:t>
      </w:r>
    </w:p>
    <w:p w14:paraId="6DAE7122"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Термін виконання робіт (надання послуг) визначається умовами договору та цією тендерною документацією.</w:t>
      </w:r>
    </w:p>
    <w:p w14:paraId="583719CA"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Виконані та застосовані при цьому матеріали та конструкції повинні відповідати усім чинним на момент виконання таких робіт санітарним, протипожежним та іншим нормам та правилам для такого роду об’єктів. </w:t>
      </w:r>
      <w:r>
        <w:rPr>
          <w:rFonts w:ascii="Times New Roman" w:eastAsia="Times New Roman" w:hAnsi="Times New Roman"/>
          <w:sz w:val="24"/>
          <w:szCs w:val="24"/>
        </w:rPr>
        <w:tab/>
      </w:r>
    </w:p>
    <w:p w14:paraId="54E53EB6"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повинен здійснювати замовлення, постачання, приймання, розвантаження, складування, збереження та подачу на об'єкт будівельних матеріалів, виробів і конструкцій, виконувати контроль за їх якістю та комплектацією. Всі матеріали та конструкції, які застосовуються при виконанні робіт (наданні послуг), повинні відповідати вимогам ДСТУ діючим на території України.  </w:t>
      </w:r>
    </w:p>
    <w:p w14:paraId="79A3AE45"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Матеріали, які будуть використовуватися в ході виконання робіт, за предметом закупівлі, які потребують сертифікації, згідно чинного законодавства України, повинні бути сертифіковані в Україні.</w:t>
      </w:r>
    </w:p>
    <w:p w14:paraId="17618B53"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гарантує якість виконаних робіт (наданих послуг) і змонтованих конструкцій та можливість їх експлуатації протягом гарантійного строку.</w:t>
      </w:r>
    </w:p>
    <w:p w14:paraId="142AA52E" w14:textId="77777777" w:rsidR="00D3453F" w:rsidRPr="00E1580E" w:rsidRDefault="00D3453F" w:rsidP="00D3453F">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Учасник у складі тендерної пропозиції повинен надати:</w:t>
      </w:r>
    </w:p>
    <w:p w14:paraId="430F87C3" w14:textId="77777777" w:rsidR="00D3453F" w:rsidRDefault="00D3453F" w:rsidP="00D3453F">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 копію ліцензії або документа дозвільного характеру (у разі їх наявності) на провадження певного виду господарської діяльності (для виконання робіт/надання послуг, що є предметом закупівлі), якщо отримання дозволу або ліцензії на провадження такого виду діяльності передбачено законом;</w:t>
      </w:r>
    </w:p>
    <w:p w14:paraId="45D82A91" w14:textId="77777777" w:rsidR="00D3453F" w:rsidRDefault="00D3453F" w:rsidP="00D3453F">
      <w:pPr>
        <w:spacing w:after="0" w:line="240" w:lineRule="auto"/>
        <w:ind w:firstLine="567"/>
        <w:jc w:val="both"/>
        <w:rPr>
          <w:rFonts w:ascii="Times New Roman" w:eastAsia="Times New Roman" w:hAnsi="Times New Roman"/>
          <w:sz w:val="24"/>
          <w:szCs w:val="24"/>
        </w:rPr>
      </w:pPr>
      <w:r w:rsidRPr="007F13CD">
        <w:rPr>
          <w:color w:val="000000"/>
          <w:shd w:val="clear" w:color="auto" w:fill="FFFFFF"/>
        </w:rPr>
        <w:t xml:space="preserve">- </w:t>
      </w:r>
      <w:r w:rsidRPr="007F13CD">
        <w:rPr>
          <w:rFonts w:ascii="Times New Roman" w:eastAsia="Times New Roman" w:hAnsi="Times New Roman"/>
          <w:sz w:val="24"/>
          <w:szCs w:val="24"/>
        </w:rPr>
        <w:t>сертифікат, виданий акредитованим органом з оцінки відповідності, який посвідчує що, система управління якістю учасника у сфері будівництва відповідає вимогам ДСТУ EN ISO 9001:2018 (EN ISO 9001:2015, IDT, ISO 9001:2015, IDT) "Система управління якістю. Вимоги."</w:t>
      </w:r>
    </w:p>
    <w:p w14:paraId="10E5D7A4"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Гарантійний термін якості виконаних робіт (наданих послуг) становить – 3 роки від дня підписання Акта виконання робіт (надання послуг) за формою КБ-2в та Довідки про вартість виконаних робіт (наданих послуг) за формою КБ -3.</w:t>
      </w:r>
    </w:p>
    <w:p w14:paraId="5C8E75AF"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Під час укладення договору про закупівлю Договірна ціна має бути складена Переможцем торгів відповідно до вимог державних будівельних норм, Кошторисних норм України (далі-КНУ), затверджених наказом Мінрегіону від 01.11.2021 № 281 «Про затвердження кошторисних норм України у будівництві», та надана Замовнику в електронному вигляді у програмному комплексі АВК або “Будівельні Технології: Кошторис 8”, або у програмному комплексі, який взаємодіє з ними.</w:t>
      </w:r>
    </w:p>
    <w:p w14:paraId="6045A2DF"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Вартість матеріально-технічних ресурсів має бути підтверджена при виконанні робіт і підписанні Актів виконаних робіт.</w:t>
      </w:r>
    </w:p>
    <w:p w14:paraId="6A863F38" w14:textId="77777777" w:rsidR="00D3453F" w:rsidRDefault="00D3453F" w:rsidP="00D3453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Якщо у найменуванні робіт (послугах) чи технічних, якісних та кількісних характеристиках до предмету закупівлі є посилання на конкретну торговельну марку, фірму, конструкцію, тип обладнання або матеріал, то даний вираз читається в значенні «або еквівалент».</w:t>
      </w:r>
    </w:p>
    <w:p w14:paraId="3B342B00" w14:textId="77777777" w:rsidR="00D3453F" w:rsidRPr="00B05319" w:rsidRDefault="00D3453F" w:rsidP="00D3453F">
      <w:pPr>
        <w:spacing w:line="240" w:lineRule="auto"/>
        <w:jc w:val="both"/>
        <w:rPr>
          <w:rFonts w:ascii="Times New Roman" w:hAnsi="Times New Roman"/>
          <w:sz w:val="24"/>
          <w:szCs w:val="24"/>
          <w:lang w:val="ru-RU"/>
        </w:rPr>
      </w:pPr>
      <w:r w:rsidRPr="00D809AE">
        <w:rPr>
          <w:rFonts w:ascii="Times New Roman" w:hAnsi="Times New Roman"/>
          <w:sz w:val="24"/>
          <w:szCs w:val="24"/>
        </w:rPr>
        <w:t>Строк н</w:t>
      </w:r>
      <w:r>
        <w:rPr>
          <w:rFonts w:ascii="Times New Roman" w:hAnsi="Times New Roman"/>
          <w:sz w:val="24"/>
          <w:szCs w:val="24"/>
        </w:rPr>
        <w:t>адання послуг</w:t>
      </w:r>
      <w:r w:rsidRPr="00B423E6">
        <w:rPr>
          <w:rFonts w:ascii="Times New Roman" w:hAnsi="Times New Roman"/>
          <w:sz w:val="24"/>
          <w:szCs w:val="24"/>
        </w:rPr>
        <w:t>: до 10 травня 2026 року.</w:t>
      </w:r>
    </w:p>
    <w:p w14:paraId="5B6268CE" w14:textId="77777777" w:rsidR="00D3453F" w:rsidRDefault="00D3453F" w:rsidP="00D3453F">
      <w:pPr>
        <w:pStyle w:val="a5"/>
        <w:rPr>
          <w:spacing w:val="1"/>
        </w:rPr>
      </w:pPr>
      <w:r w:rsidRPr="00CA1172">
        <w:rPr>
          <w:color w:val="000000"/>
          <w:sz w:val="24"/>
          <w:szCs w:val="24"/>
        </w:rPr>
        <w:t xml:space="preserve">Місце надання послуг: </w:t>
      </w:r>
      <w:r w:rsidRPr="007E14CE">
        <w:rPr>
          <w:spacing w:val="1"/>
          <w:sz w:val="24"/>
          <w:szCs w:val="24"/>
        </w:rPr>
        <w:t>«Харківський ліцей № 124 Харківської міської ради» за адресою: 61144</w:t>
      </w:r>
      <w:r>
        <w:rPr>
          <w:spacing w:val="1"/>
          <w:sz w:val="24"/>
          <w:szCs w:val="24"/>
        </w:rPr>
        <w:t xml:space="preserve"> Україна, Харківська область, </w:t>
      </w:r>
      <w:r w:rsidRPr="007E14CE">
        <w:rPr>
          <w:spacing w:val="1"/>
          <w:sz w:val="24"/>
          <w:szCs w:val="24"/>
        </w:rPr>
        <w:t>м. Харків вул. Гвардійців Широнінців,75-А,</w:t>
      </w:r>
    </w:p>
    <w:p w14:paraId="695B7D73" w14:textId="77777777" w:rsidR="00D3453F" w:rsidRDefault="00D3453F" w:rsidP="00D3453F">
      <w:pPr>
        <w:spacing w:after="0" w:line="240" w:lineRule="auto"/>
        <w:rPr>
          <w:rFonts w:ascii="Times New Roman" w:hAnsi="Times New Roman"/>
          <w:spacing w:val="1"/>
        </w:rPr>
      </w:pPr>
    </w:p>
    <w:p w14:paraId="75E8A414" w14:textId="77777777" w:rsidR="00D3453F" w:rsidRDefault="00D3453F" w:rsidP="00D3453F">
      <w:pPr>
        <w:spacing w:after="0" w:line="240" w:lineRule="auto"/>
        <w:jc w:val="center"/>
        <w:rPr>
          <w:rFonts w:ascii="Times New Roman" w:hAnsi="Times New Roman"/>
          <w:bCs/>
          <w:color w:val="000000"/>
          <w:shd w:val="clear" w:color="auto" w:fill="FFFFFF"/>
        </w:rPr>
      </w:pPr>
      <w:r>
        <w:rPr>
          <w:rFonts w:ascii="Times New Roman" w:hAnsi="Times New Roman"/>
          <w:bCs/>
          <w:color w:val="000000"/>
          <w:shd w:val="clear" w:color="auto" w:fill="FFFFFF"/>
        </w:rPr>
        <w:t>Дефектний АКТ</w:t>
      </w:r>
    </w:p>
    <w:p w14:paraId="78EB8467" w14:textId="77777777" w:rsidR="00D3453F" w:rsidRDefault="00D3453F" w:rsidP="00D3453F">
      <w:pPr>
        <w:spacing w:after="0" w:line="240" w:lineRule="auto"/>
        <w:rPr>
          <w:rFonts w:ascii="Times New Roman" w:hAnsi="Times New Roman"/>
          <w:bCs/>
          <w:color w:val="000000"/>
          <w:shd w:val="clear" w:color="auto" w:fill="FFFFFF"/>
        </w:rPr>
      </w:pPr>
    </w:p>
    <w:p w14:paraId="7E436E68" w14:textId="77777777" w:rsidR="00D3453F" w:rsidRDefault="00D3453F" w:rsidP="00D3453F">
      <w:pPr>
        <w:spacing w:after="0" w:line="240" w:lineRule="auto"/>
        <w:rPr>
          <w:rFonts w:ascii="Times New Roman" w:hAnsi="Times New Roman"/>
          <w:bCs/>
          <w:color w:val="000000"/>
          <w:shd w:val="clear" w:color="auto" w:fill="FFFFFF"/>
        </w:rPr>
      </w:pPr>
    </w:p>
    <w:tbl>
      <w:tblPr>
        <w:tblW w:w="10598" w:type="dxa"/>
        <w:tblLook w:val="04A0" w:firstRow="1" w:lastRow="0" w:firstColumn="1" w:lastColumn="0" w:noHBand="0" w:noVBand="1"/>
      </w:tblPr>
      <w:tblGrid>
        <w:gridCol w:w="660"/>
        <w:gridCol w:w="6140"/>
        <w:gridCol w:w="1400"/>
        <w:gridCol w:w="1380"/>
        <w:gridCol w:w="1018"/>
      </w:tblGrid>
      <w:tr w:rsidR="00D3453F" w:rsidRPr="004D3042" w14:paraId="44F3737E"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BEF89E2"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w:t>
            </w:r>
            <w:r w:rsidRPr="004D3042">
              <w:rPr>
                <w:rFonts w:ascii="Times New Roman" w:eastAsia="Times New Roman" w:hAnsi="Times New Roman"/>
                <w:color w:val="080000"/>
                <w:sz w:val="18"/>
                <w:szCs w:val="18"/>
                <w:lang w:val="ru-RU" w:eastAsia="ru-RU"/>
              </w:rPr>
              <w:br/>
              <w:t>Ч.ч.</w:t>
            </w:r>
          </w:p>
        </w:tc>
        <w:tc>
          <w:tcPr>
            <w:tcW w:w="6140" w:type="dxa"/>
            <w:tcBorders>
              <w:top w:val="single" w:sz="4" w:space="0" w:color="000000"/>
              <w:left w:val="nil"/>
              <w:bottom w:val="single" w:sz="4" w:space="0" w:color="000000"/>
              <w:right w:val="single" w:sz="4" w:space="0" w:color="000000"/>
            </w:tcBorders>
            <w:shd w:val="clear" w:color="000000" w:fill="FFFFFF"/>
            <w:vAlign w:val="center"/>
            <w:hideMark/>
          </w:tcPr>
          <w:p w14:paraId="2F8997EB"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Найменування робіт і витрат</w:t>
            </w:r>
          </w:p>
        </w:tc>
        <w:tc>
          <w:tcPr>
            <w:tcW w:w="1400" w:type="dxa"/>
            <w:tcBorders>
              <w:top w:val="single" w:sz="4" w:space="0" w:color="000000"/>
              <w:left w:val="nil"/>
              <w:bottom w:val="single" w:sz="4" w:space="0" w:color="000000"/>
              <w:right w:val="nil"/>
            </w:tcBorders>
            <w:shd w:val="clear" w:color="000000" w:fill="FFFFFF"/>
            <w:vAlign w:val="center"/>
            <w:hideMark/>
          </w:tcPr>
          <w:p w14:paraId="4C95CCBD"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Одиниця</w:t>
            </w:r>
            <w:r w:rsidRPr="004D3042">
              <w:rPr>
                <w:rFonts w:ascii="Times New Roman" w:eastAsia="Times New Roman" w:hAnsi="Times New Roman"/>
                <w:color w:val="080000"/>
                <w:sz w:val="18"/>
                <w:szCs w:val="18"/>
                <w:lang w:val="ru-RU" w:eastAsia="ru-RU"/>
              </w:rPr>
              <w:br/>
              <w:t>виміру</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DC5B9C"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Кількість</w:t>
            </w:r>
          </w:p>
        </w:tc>
        <w:tc>
          <w:tcPr>
            <w:tcW w:w="1018" w:type="dxa"/>
            <w:tcBorders>
              <w:top w:val="single" w:sz="4" w:space="0" w:color="000000"/>
              <w:left w:val="nil"/>
              <w:bottom w:val="single" w:sz="4" w:space="0" w:color="000000"/>
              <w:right w:val="single" w:sz="4" w:space="0" w:color="000000"/>
            </w:tcBorders>
            <w:shd w:val="clear" w:color="000000" w:fill="FFFFFF"/>
            <w:vAlign w:val="center"/>
            <w:hideMark/>
          </w:tcPr>
          <w:p w14:paraId="05B32733"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Примітка</w:t>
            </w:r>
          </w:p>
        </w:tc>
      </w:tr>
      <w:tr w:rsidR="00D3453F" w:rsidRPr="004D3042" w14:paraId="17C94360" w14:textId="77777777" w:rsidTr="00D3453F">
        <w:trPr>
          <w:trHeight w:val="3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4AA289CE"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w:t>
            </w:r>
          </w:p>
        </w:tc>
        <w:tc>
          <w:tcPr>
            <w:tcW w:w="6140" w:type="dxa"/>
            <w:tcBorders>
              <w:top w:val="single" w:sz="4" w:space="0" w:color="000000"/>
              <w:left w:val="nil"/>
              <w:bottom w:val="single" w:sz="4" w:space="0" w:color="000000"/>
              <w:right w:val="single" w:sz="4" w:space="0" w:color="000000"/>
            </w:tcBorders>
            <w:shd w:val="clear" w:color="000000" w:fill="FFFFFF"/>
            <w:hideMark/>
          </w:tcPr>
          <w:p w14:paraId="588D864A"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2</w:t>
            </w:r>
          </w:p>
        </w:tc>
        <w:tc>
          <w:tcPr>
            <w:tcW w:w="1400" w:type="dxa"/>
            <w:tcBorders>
              <w:top w:val="single" w:sz="4" w:space="0" w:color="000000"/>
              <w:left w:val="nil"/>
              <w:bottom w:val="single" w:sz="4" w:space="0" w:color="000000"/>
              <w:right w:val="single" w:sz="4" w:space="0" w:color="000000"/>
            </w:tcBorders>
            <w:shd w:val="clear" w:color="000000" w:fill="FFFFFF"/>
            <w:hideMark/>
          </w:tcPr>
          <w:p w14:paraId="4865B8A6"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3</w:t>
            </w:r>
          </w:p>
        </w:tc>
        <w:tc>
          <w:tcPr>
            <w:tcW w:w="1380" w:type="dxa"/>
            <w:tcBorders>
              <w:top w:val="nil"/>
              <w:left w:val="nil"/>
              <w:bottom w:val="single" w:sz="4" w:space="0" w:color="000000"/>
              <w:right w:val="single" w:sz="4" w:space="0" w:color="000000"/>
            </w:tcBorders>
            <w:shd w:val="clear" w:color="000000" w:fill="FFFFFF"/>
            <w:hideMark/>
          </w:tcPr>
          <w:p w14:paraId="01698423"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47FEDF4C"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5</w:t>
            </w:r>
          </w:p>
        </w:tc>
      </w:tr>
      <w:tr w:rsidR="00D3453F" w:rsidRPr="004D3042" w14:paraId="27E0E60F" w14:textId="77777777" w:rsidTr="00D3453F">
        <w:trPr>
          <w:trHeight w:val="349"/>
        </w:trPr>
        <w:tc>
          <w:tcPr>
            <w:tcW w:w="660" w:type="dxa"/>
            <w:tcBorders>
              <w:top w:val="nil"/>
              <w:left w:val="single" w:sz="4" w:space="0" w:color="000000"/>
              <w:bottom w:val="single" w:sz="4" w:space="0" w:color="000000"/>
              <w:right w:val="single" w:sz="4" w:space="0" w:color="000000"/>
            </w:tcBorders>
            <w:shd w:val="clear" w:color="000000" w:fill="FFFFFF"/>
            <w:hideMark/>
          </w:tcPr>
          <w:p w14:paraId="1F2A73DF"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 </w:t>
            </w:r>
          </w:p>
        </w:tc>
        <w:tc>
          <w:tcPr>
            <w:tcW w:w="6140" w:type="dxa"/>
            <w:tcBorders>
              <w:top w:val="nil"/>
              <w:left w:val="nil"/>
              <w:bottom w:val="single" w:sz="4" w:space="0" w:color="000000"/>
              <w:right w:val="nil"/>
            </w:tcBorders>
            <w:shd w:val="clear" w:color="000000" w:fill="FFFFFF"/>
            <w:hideMark/>
          </w:tcPr>
          <w:p w14:paraId="3AABFC1E" w14:textId="77777777" w:rsidR="00D3453F" w:rsidRPr="004D3042" w:rsidRDefault="00D3453F" w:rsidP="00770D58">
            <w:pPr>
              <w:spacing w:after="0" w:line="240" w:lineRule="auto"/>
              <w:rPr>
                <w:rFonts w:ascii="Times New Roman" w:eastAsia="Times New Roman" w:hAnsi="Times New Roman"/>
                <w:b/>
                <w:bCs/>
                <w:color w:val="080000"/>
                <w:sz w:val="18"/>
                <w:szCs w:val="18"/>
                <w:lang w:val="ru-RU" w:eastAsia="ru-RU"/>
              </w:rPr>
            </w:pPr>
            <w:r w:rsidRPr="004D3042">
              <w:rPr>
                <w:rFonts w:ascii="Times New Roman" w:eastAsia="Times New Roman" w:hAnsi="Times New Roman"/>
                <w:b/>
                <w:bCs/>
                <w:color w:val="080000"/>
                <w:sz w:val="18"/>
                <w:szCs w:val="18"/>
                <w:lang w:val="ru-RU" w:eastAsia="ru-RU"/>
              </w:rPr>
              <w:t>Заміна дверних блоків</w:t>
            </w:r>
          </w:p>
        </w:tc>
        <w:tc>
          <w:tcPr>
            <w:tcW w:w="1400" w:type="dxa"/>
            <w:tcBorders>
              <w:top w:val="nil"/>
              <w:left w:val="single" w:sz="4" w:space="0" w:color="000000"/>
              <w:bottom w:val="single" w:sz="4" w:space="0" w:color="000000"/>
              <w:right w:val="single" w:sz="4" w:space="0" w:color="000000"/>
            </w:tcBorders>
            <w:shd w:val="clear" w:color="000000" w:fill="FFFFFF"/>
            <w:hideMark/>
          </w:tcPr>
          <w:p w14:paraId="72F3D706"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 </w:t>
            </w:r>
          </w:p>
        </w:tc>
        <w:tc>
          <w:tcPr>
            <w:tcW w:w="1380" w:type="dxa"/>
            <w:tcBorders>
              <w:top w:val="nil"/>
              <w:left w:val="nil"/>
              <w:bottom w:val="single" w:sz="4" w:space="0" w:color="000000"/>
              <w:right w:val="single" w:sz="4" w:space="0" w:color="000000"/>
            </w:tcBorders>
            <w:shd w:val="clear" w:color="000000" w:fill="FFFFFF"/>
            <w:hideMark/>
          </w:tcPr>
          <w:p w14:paraId="0F8CF000"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c>
          <w:tcPr>
            <w:tcW w:w="1018" w:type="dxa"/>
            <w:tcBorders>
              <w:top w:val="nil"/>
              <w:left w:val="nil"/>
              <w:bottom w:val="single" w:sz="4" w:space="0" w:color="000000"/>
              <w:right w:val="single" w:sz="4" w:space="0" w:color="000000"/>
            </w:tcBorders>
            <w:shd w:val="clear" w:color="000000" w:fill="FFFFFF"/>
            <w:hideMark/>
          </w:tcPr>
          <w:p w14:paraId="2CDFFC5A"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3ED4BEE2"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79E68D5C"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w:t>
            </w:r>
          </w:p>
        </w:tc>
        <w:tc>
          <w:tcPr>
            <w:tcW w:w="6140" w:type="dxa"/>
            <w:tcBorders>
              <w:top w:val="single" w:sz="4" w:space="0" w:color="000000"/>
              <w:left w:val="nil"/>
              <w:bottom w:val="single" w:sz="4" w:space="0" w:color="000000"/>
              <w:right w:val="nil"/>
            </w:tcBorders>
            <w:shd w:val="clear" w:color="000000" w:fill="FFFFFF"/>
            <w:hideMark/>
          </w:tcPr>
          <w:p w14:paraId="1CCA004E"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Знімання дверних полотен</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0C7A69CF"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дверних полотен</w:t>
            </w:r>
          </w:p>
        </w:tc>
        <w:tc>
          <w:tcPr>
            <w:tcW w:w="1380" w:type="dxa"/>
            <w:tcBorders>
              <w:top w:val="nil"/>
              <w:left w:val="nil"/>
              <w:bottom w:val="single" w:sz="4" w:space="0" w:color="000000"/>
              <w:right w:val="single" w:sz="4" w:space="0" w:color="000000"/>
            </w:tcBorders>
            <w:shd w:val="clear" w:color="000000" w:fill="FFFFFF"/>
            <w:hideMark/>
          </w:tcPr>
          <w:p w14:paraId="4F39E9E3"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18,1</w:t>
            </w:r>
          </w:p>
        </w:tc>
        <w:tc>
          <w:tcPr>
            <w:tcW w:w="1018" w:type="dxa"/>
            <w:tcBorders>
              <w:top w:val="single" w:sz="4" w:space="0" w:color="000000"/>
              <w:left w:val="nil"/>
              <w:bottom w:val="single" w:sz="4" w:space="0" w:color="000000"/>
              <w:right w:val="single" w:sz="4" w:space="0" w:color="000000"/>
            </w:tcBorders>
            <w:shd w:val="clear" w:color="000000" w:fill="FFFFFF"/>
            <w:hideMark/>
          </w:tcPr>
          <w:p w14:paraId="7BCE9270"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5A3573B4"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2ABC90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lastRenderedPageBreak/>
              <w:t>2</w:t>
            </w:r>
          </w:p>
        </w:tc>
        <w:tc>
          <w:tcPr>
            <w:tcW w:w="6140" w:type="dxa"/>
            <w:tcBorders>
              <w:top w:val="single" w:sz="4" w:space="0" w:color="000000"/>
              <w:left w:val="nil"/>
              <w:bottom w:val="single" w:sz="4" w:space="0" w:color="000000"/>
              <w:right w:val="nil"/>
            </w:tcBorders>
            <w:shd w:val="clear" w:color="000000" w:fill="FFFFFF"/>
            <w:hideMark/>
          </w:tcPr>
          <w:p w14:paraId="134C0516"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Демонтаж дверних коробок в кам'яних стінах з відбиванням штукатурки в</w:t>
            </w:r>
            <w:r w:rsidRPr="004D3042">
              <w:rPr>
                <w:rFonts w:ascii="Times New Roman" w:eastAsia="Times New Roman" w:hAnsi="Times New Roman"/>
                <w:color w:val="080000"/>
                <w:sz w:val="18"/>
                <w:szCs w:val="18"/>
                <w:lang w:val="ru-RU" w:eastAsia="ru-RU"/>
              </w:rPr>
              <w:br/>
              <w:t>укосах</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666BD3EA"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шт дверних коробок</w:t>
            </w:r>
          </w:p>
        </w:tc>
        <w:tc>
          <w:tcPr>
            <w:tcW w:w="1380" w:type="dxa"/>
            <w:tcBorders>
              <w:top w:val="nil"/>
              <w:left w:val="nil"/>
              <w:bottom w:val="single" w:sz="4" w:space="0" w:color="000000"/>
              <w:right w:val="single" w:sz="4" w:space="0" w:color="000000"/>
            </w:tcBorders>
            <w:shd w:val="clear" w:color="000000" w:fill="FFFFFF"/>
            <w:hideMark/>
          </w:tcPr>
          <w:p w14:paraId="51ADAE52"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6</w:t>
            </w:r>
          </w:p>
        </w:tc>
        <w:tc>
          <w:tcPr>
            <w:tcW w:w="1018" w:type="dxa"/>
            <w:tcBorders>
              <w:top w:val="single" w:sz="4" w:space="0" w:color="000000"/>
              <w:left w:val="nil"/>
              <w:bottom w:val="single" w:sz="4" w:space="0" w:color="000000"/>
              <w:right w:val="single" w:sz="4" w:space="0" w:color="000000"/>
            </w:tcBorders>
            <w:shd w:val="clear" w:color="000000" w:fill="FFFFFF"/>
            <w:hideMark/>
          </w:tcPr>
          <w:p w14:paraId="0F05525D"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412584DA"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4FA4A9E4"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3</w:t>
            </w:r>
          </w:p>
        </w:tc>
        <w:tc>
          <w:tcPr>
            <w:tcW w:w="6140" w:type="dxa"/>
            <w:tcBorders>
              <w:top w:val="single" w:sz="4" w:space="0" w:color="000000"/>
              <w:left w:val="nil"/>
              <w:bottom w:val="single" w:sz="4" w:space="0" w:color="000000"/>
              <w:right w:val="nil"/>
            </w:tcBorders>
            <w:shd w:val="clear" w:color="000000" w:fill="FFFFFF"/>
            <w:hideMark/>
          </w:tcPr>
          <w:p w14:paraId="7B166013"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Заповнення дверних прорізів готовими дверними блоками площею понад 2</w:t>
            </w:r>
            <w:r w:rsidRPr="004D3042">
              <w:rPr>
                <w:rFonts w:ascii="Times New Roman" w:eastAsia="Times New Roman" w:hAnsi="Times New Roman"/>
                <w:color w:val="080000"/>
                <w:sz w:val="18"/>
                <w:szCs w:val="18"/>
                <w:lang w:val="ru-RU" w:eastAsia="ru-RU"/>
              </w:rPr>
              <w:br/>
              <w:t>до 3 м2 з металлопластику  у кам'яних стінах</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2470A75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прорізів</w:t>
            </w:r>
          </w:p>
        </w:tc>
        <w:tc>
          <w:tcPr>
            <w:tcW w:w="1380" w:type="dxa"/>
            <w:tcBorders>
              <w:top w:val="nil"/>
              <w:left w:val="nil"/>
              <w:bottom w:val="single" w:sz="4" w:space="0" w:color="000000"/>
              <w:right w:val="single" w:sz="4" w:space="0" w:color="000000"/>
            </w:tcBorders>
            <w:shd w:val="clear" w:color="000000" w:fill="FFFFFF"/>
            <w:hideMark/>
          </w:tcPr>
          <w:p w14:paraId="10D0D149"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11</w:t>
            </w:r>
          </w:p>
        </w:tc>
        <w:tc>
          <w:tcPr>
            <w:tcW w:w="1018" w:type="dxa"/>
            <w:tcBorders>
              <w:top w:val="single" w:sz="4" w:space="0" w:color="000000"/>
              <w:left w:val="nil"/>
              <w:bottom w:val="single" w:sz="4" w:space="0" w:color="000000"/>
              <w:right w:val="single" w:sz="4" w:space="0" w:color="000000"/>
            </w:tcBorders>
            <w:shd w:val="clear" w:color="000000" w:fill="FFFFFF"/>
            <w:hideMark/>
          </w:tcPr>
          <w:p w14:paraId="35F989BA"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30B73DC9"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576688B1"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4</w:t>
            </w:r>
          </w:p>
        </w:tc>
        <w:tc>
          <w:tcPr>
            <w:tcW w:w="6140" w:type="dxa"/>
            <w:tcBorders>
              <w:top w:val="single" w:sz="4" w:space="0" w:color="000000"/>
              <w:left w:val="nil"/>
              <w:bottom w:val="single" w:sz="4" w:space="0" w:color="000000"/>
              <w:right w:val="nil"/>
            </w:tcBorders>
            <w:shd w:val="clear" w:color="000000" w:fill="FFFFFF"/>
            <w:hideMark/>
          </w:tcPr>
          <w:p w14:paraId="1396E4EA"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Заповнення дверних прорізів готовими дверними блоками площею більше 3</w:t>
            </w:r>
            <w:r w:rsidRPr="004D3042">
              <w:rPr>
                <w:rFonts w:ascii="Times New Roman" w:eastAsia="Times New Roman" w:hAnsi="Times New Roman"/>
                <w:color w:val="080000"/>
                <w:sz w:val="18"/>
                <w:szCs w:val="18"/>
                <w:lang w:val="ru-RU" w:eastAsia="ru-RU"/>
              </w:rPr>
              <w:br/>
              <w:t>м2 з металлопластику  у кам'яних стінах</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1ED8AD17"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прорізів</w:t>
            </w:r>
          </w:p>
        </w:tc>
        <w:tc>
          <w:tcPr>
            <w:tcW w:w="1380" w:type="dxa"/>
            <w:tcBorders>
              <w:top w:val="nil"/>
              <w:left w:val="nil"/>
              <w:bottom w:val="single" w:sz="4" w:space="0" w:color="000000"/>
              <w:right w:val="single" w:sz="4" w:space="0" w:color="000000"/>
            </w:tcBorders>
            <w:shd w:val="clear" w:color="000000" w:fill="FFFFFF"/>
            <w:hideMark/>
          </w:tcPr>
          <w:p w14:paraId="79751B27"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7,1</w:t>
            </w:r>
          </w:p>
        </w:tc>
        <w:tc>
          <w:tcPr>
            <w:tcW w:w="1018" w:type="dxa"/>
            <w:tcBorders>
              <w:top w:val="single" w:sz="4" w:space="0" w:color="000000"/>
              <w:left w:val="nil"/>
              <w:bottom w:val="single" w:sz="4" w:space="0" w:color="000000"/>
              <w:right w:val="single" w:sz="4" w:space="0" w:color="000000"/>
            </w:tcBorders>
            <w:shd w:val="clear" w:color="000000" w:fill="FFFFFF"/>
            <w:hideMark/>
          </w:tcPr>
          <w:p w14:paraId="1C9F922B"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4BF0594E"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0CA0A6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5</w:t>
            </w:r>
          </w:p>
        </w:tc>
        <w:tc>
          <w:tcPr>
            <w:tcW w:w="6140" w:type="dxa"/>
            <w:tcBorders>
              <w:top w:val="single" w:sz="4" w:space="0" w:color="000000"/>
              <w:left w:val="nil"/>
              <w:bottom w:val="single" w:sz="4" w:space="0" w:color="000000"/>
              <w:right w:val="nil"/>
            </w:tcBorders>
            <w:shd w:val="clear" w:color="000000" w:fill="FFFFFF"/>
            <w:hideMark/>
          </w:tcPr>
          <w:p w14:paraId="61FE0F12"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Грунтування стін</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6A9516D4"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поверхні</w:t>
            </w:r>
          </w:p>
        </w:tc>
        <w:tc>
          <w:tcPr>
            <w:tcW w:w="1380" w:type="dxa"/>
            <w:tcBorders>
              <w:top w:val="nil"/>
              <w:left w:val="nil"/>
              <w:bottom w:val="single" w:sz="4" w:space="0" w:color="000000"/>
              <w:right w:val="single" w:sz="4" w:space="0" w:color="000000"/>
            </w:tcBorders>
            <w:shd w:val="clear" w:color="000000" w:fill="FFFFFF"/>
            <w:hideMark/>
          </w:tcPr>
          <w:p w14:paraId="7499C0E4"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4989F106"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2DC2B711"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5E9EF547"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6</w:t>
            </w:r>
          </w:p>
        </w:tc>
        <w:tc>
          <w:tcPr>
            <w:tcW w:w="6140" w:type="dxa"/>
            <w:tcBorders>
              <w:top w:val="single" w:sz="4" w:space="0" w:color="000000"/>
              <w:left w:val="nil"/>
              <w:bottom w:val="single" w:sz="4" w:space="0" w:color="000000"/>
              <w:right w:val="nil"/>
            </w:tcBorders>
            <w:shd w:val="clear" w:color="000000" w:fill="FFFFFF"/>
            <w:hideMark/>
          </w:tcPr>
          <w:p w14:paraId="13348CDF"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Поліпшене штукатурення поверхонь стін всередені будівлі</w:t>
            </w:r>
            <w:r w:rsidRPr="004D3042">
              <w:rPr>
                <w:rFonts w:ascii="Times New Roman" w:eastAsia="Times New Roman" w:hAnsi="Times New Roman"/>
                <w:color w:val="080000"/>
                <w:sz w:val="18"/>
                <w:szCs w:val="18"/>
                <w:lang w:val="ru-RU" w:eastAsia="ru-RU"/>
              </w:rPr>
              <w:br/>
              <w:t>цементно-вапняним або цементним розчином по каменю та бетону</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620D05F3"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поверхні штукатурення</w:t>
            </w:r>
          </w:p>
        </w:tc>
        <w:tc>
          <w:tcPr>
            <w:tcW w:w="1380" w:type="dxa"/>
            <w:tcBorders>
              <w:top w:val="nil"/>
              <w:left w:val="nil"/>
              <w:bottom w:val="single" w:sz="4" w:space="0" w:color="000000"/>
              <w:right w:val="single" w:sz="4" w:space="0" w:color="000000"/>
            </w:tcBorders>
            <w:shd w:val="clear" w:color="000000" w:fill="FFFFFF"/>
            <w:hideMark/>
          </w:tcPr>
          <w:p w14:paraId="28AA2B4C"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234BCB4B"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0437E43C"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21F5D135"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7</w:t>
            </w:r>
          </w:p>
        </w:tc>
        <w:tc>
          <w:tcPr>
            <w:tcW w:w="6140" w:type="dxa"/>
            <w:tcBorders>
              <w:top w:val="single" w:sz="4" w:space="0" w:color="000000"/>
              <w:left w:val="nil"/>
              <w:bottom w:val="single" w:sz="4" w:space="0" w:color="000000"/>
              <w:right w:val="nil"/>
            </w:tcBorders>
            <w:shd w:val="clear" w:color="000000" w:fill="FFFFFF"/>
            <w:hideMark/>
          </w:tcPr>
          <w:p w14:paraId="6E67A369"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Шпаклювання шпаклівкою мінеральною стін (внутрішні укоси)</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18F4E616"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поверхні оздоблення</w:t>
            </w:r>
          </w:p>
        </w:tc>
        <w:tc>
          <w:tcPr>
            <w:tcW w:w="1380" w:type="dxa"/>
            <w:tcBorders>
              <w:top w:val="nil"/>
              <w:left w:val="nil"/>
              <w:bottom w:val="single" w:sz="4" w:space="0" w:color="000000"/>
              <w:right w:val="single" w:sz="4" w:space="0" w:color="000000"/>
            </w:tcBorders>
            <w:shd w:val="clear" w:color="000000" w:fill="FFFFFF"/>
            <w:hideMark/>
          </w:tcPr>
          <w:p w14:paraId="062BA60C"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538DDBD9"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7FDC7A99"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6F3B8173"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8</w:t>
            </w:r>
          </w:p>
        </w:tc>
        <w:tc>
          <w:tcPr>
            <w:tcW w:w="6140" w:type="dxa"/>
            <w:tcBorders>
              <w:top w:val="single" w:sz="4" w:space="0" w:color="000000"/>
              <w:left w:val="nil"/>
              <w:bottom w:val="single" w:sz="4" w:space="0" w:color="000000"/>
              <w:right w:val="nil"/>
            </w:tcBorders>
            <w:shd w:val="clear" w:color="000000" w:fill="FFFFFF"/>
            <w:hideMark/>
          </w:tcPr>
          <w:p w14:paraId="58E206B2"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Додавати на 1 мм товщини шпаклівки</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7227C67C"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поверхні оздоблення</w:t>
            </w:r>
          </w:p>
        </w:tc>
        <w:tc>
          <w:tcPr>
            <w:tcW w:w="1380" w:type="dxa"/>
            <w:tcBorders>
              <w:top w:val="nil"/>
              <w:left w:val="nil"/>
              <w:bottom w:val="single" w:sz="4" w:space="0" w:color="000000"/>
              <w:right w:val="single" w:sz="4" w:space="0" w:color="000000"/>
            </w:tcBorders>
            <w:shd w:val="clear" w:color="000000" w:fill="FFFFFF"/>
            <w:hideMark/>
          </w:tcPr>
          <w:p w14:paraId="7AF66B7E"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5A86C911"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730B5E48" w14:textId="77777777" w:rsidTr="00D3453F">
        <w:trPr>
          <w:trHeight w:val="87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48582F3A"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9</w:t>
            </w:r>
          </w:p>
        </w:tc>
        <w:tc>
          <w:tcPr>
            <w:tcW w:w="6140" w:type="dxa"/>
            <w:tcBorders>
              <w:top w:val="single" w:sz="4" w:space="0" w:color="000000"/>
              <w:left w:val="nil"/>
              <w:bottom w:val="single" w:sz="4" w:space="0" w:color="000000"/>
              <w:right w:val="nil"/>
            </w:tcBorders>
            <w:shd w:val="clear" w:color="000000" w:fill="FFFFFF"/>
            <w:hideMark/>
          </w:tcPr>
          <w:p w14:paraId="7A18906B"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Поліпшене фарбування полівінілацетатними водоемульсійними сумішами</w:t>
            </w:r>
            <w:r w:rsidRPr="004D3042">
              <w:rPr>
                <w:rFonts w:ascii="Times New Roman" w:eastAsia="Times New Roman" w:hAnsi="Times New Roman"/>
                <w:color w:val="080000"/>
                <w:sz w:val="18"/>
                <w:szCs w:val="18"/>
                <w:lang w:val="ru-RU" w:eastAsia="ru-RU"/>
              </w:rPr>
              <w:br/>
              <w:t>стін по збірних конструкціях, підготовлених під фарбування (внутрішні</w:t>
            </w:r>
            <w:r w:rsidRPr="004D3042">
              <w:rPr>
                <w:rFonts w:ascii="Times New Roman" w:eastAsia="Times New Roman" w:hAnsi="Times New Roman"/>
                <w:color w:val="080000"/>
                <w:sz w:val="18"/>
                <w:szCs w:val="18"/>
                <w:lang w:val="ru-RU" w:eastAsia="ru-RU"/>
              </w:rPr>
              <w:br/>
              <w:t>укоси)</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1B695C9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поверхні фарбування</w:t>
            </w:r>
          </w:p>
        </w:tc>
        <w:tc>
          <w:tcPr>
            <w:tcW w:w="1380" w:type="dxa"/>
            <w:tcBorders>
              <w:top w:val="nil"/>
              <w:left w:val="nil"/>
              <w:bottom w:val="single" w:sz="4" w:space="0" w:color="000000"/>
              <w:right w:val="single" w:sz="4" w:space="0" w:color="000000"/>
            </w:tcBorders>
            <w:shd w:val="clear" w:color="000000" w:fill="FFFFFF"/>
            <w:hideMark/>
          </w:tcPr>
          <w:p w14:paraId="341219A6"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4</w:t>
            </w:r>
          </w:p>
        </w:tc>
        <w:tc>
          <w:tcPr>
            <w:tcW w:w="1018" w:type="dxa"/>
            <w:tcBorders>
              <w:top w:val="single" w:sz="4" w:space="0" w:color="000000"/>
              <w:left w:val="nil"/>
              <w:bottom w:val="single" w:sz="4" w:space="0" w:color="000000"/>
              <w:right w:val="single" w:sz="4" w:space="0" w:color="000000"/>
            </w:tcBorders>
            <w:shd w:val="clear" w:color="000000" w:fill="FFFFFF"/>
            <w:hideMark/>
          </w:tcPr>
          <w:p w14:paraId="356EB465"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409770E5"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162CD6F6"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10</w:t>
            </w:r>
          </w:p>
        </w:tc>
        <w:tc>
          <w:tcPr>
            <w:tcW w:w="6140" w:type="dxa"/>
            <w:tcBorders>
              <w:top w:val="single" w:sz="4" w:space="0" w:color="000000"/>
              <w:left w:val="nil"/>
              <w:bottom w:val="single" w:sz="4" w:space="0" w:color="000000"/>
              <w:right w:val="nil"/>
            </w:tcBorders>
            <w:shd w:val="clear" w:color="000000" w:fill="FFFFFF"/>
            <w:hideMark/>
          </w:tcPr>
          <w:p w14:paraId="513F56EF"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Улаштування наличників полівінілхлоридних</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05F6F82D"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 плінтусів</w:t>
            </w:r>
          </w:p>
        </w:tc>
        <w:tc>
          <w:tcPr>
            <w:tcW w:w="1380" w:type="dxa"/>
            <w:tcBorders>
              <w:top w:val="nil"/>
              <w:left w:val="nil"/>
              <w:bottom w:val="single" w:sz="4" w:space="0" w:color="000000"/>
              <w:right w:val="single" w:sz="4" w:space="0" w:color="000000"/>
            </w:tcBorders>
            <w:shd w:val="clear" w:color="000000" w:fill="FFFFFF"/>
            <w:hideMark/>
          </w:tcPr>
          <w:p w14:paraId="6E9B98A8"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61,16</w:t>
            </w:r>
          </w:p>
        </w:tc>
        <w:tc>
          <w:tcPr>
            <w:tcW w:w="1018" w:type="dxa"/>
            <w:tcBorders>
              <w:top w:val="single" w:sz="4" w:space="0" w:color="000000"/>
              <w:left w:val="nil"/>
              <w:bottom w:val="single" w:sz="4" w:space="0" w:color="000000"/>
              <w:right w:val="single" w:sz="4" w:space="0" w:color="000000"/>
            </w:tcBorders>
            <w:shd w:val="clear" w:color="000000" w:fill="FFFFFF"/>
            <w:hideMark/>
          </w:tcPr>
          <w:p w14:paraId="623C5BB7"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095B3619"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CD2CCDF"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11</w:t>
            </w:r>
          </w:p>
        </w:tc>
        <w:tc>
          <w:tcPr>
            <w:tcW w:w="6140" w:type="dxa"/>
            <w:tcBorders>
              <w:top w:val="single" w:sz="4" w:space="0" w:color="000000"/>
              <w:left w:val="nil"/>
              <w:bottom w:val="single" w:sz="4" w:space="0" w:color="000000"/>
              <w:right w:val="nil"/>
            </w:tcBorders>
            <w:shd w:val="clear" w:color="000000" w:fill="FFFFFF"/>
            <w:hideMark/>
          </w:tcPr>
          <w:p w14:paraId="0E0A4C06"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Установлення дверних [віконних] наборів накладних [доводчик]</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3C1340D2"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шт наборів</w:t>
            </w:r>
          </w:p>
        </w:tc>
        <w:tc>
          <w:tcPr>
            <w:tcW w:w="1380" w:type="dxa"/>
            <w:tcBorders>
              <w:top w:val="nil"/>
              <w:left w:val="nil"/>
              <w:bottom w:val="single" w:sz="4" w:space="0" w:color="000000"/>
              <w:right w:val="single" w:sz="4" w:space="0" w:color="000000"/>
            </w:tcBorders>
            <w:shd w:val="clear" w:color="000000" w:fill="FFFFFF"/>
            <w:hideMark/>
          </w:tcPr>
          <w:p w14:paraId="49AA8C6F"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10</w:t>
            </w:r>
          </w:p>
        </w:tc>
        <w:tc>
          <w:tcPr>
            <w:tcW w:w="1018" w:type="dxa"/>
            <w:tcBorders>
              <w:top w:val="single" w:sz="4" w:space="0" w:color="000000"/>
              <w:left w:val="nil"/>
              <w:bottom w:val="single" w:sz="4" w:space="0" w:color="000000"/>
              <w:right w:val="single" w:sz="4" w:space="0" w:color="000000"/>
            </w:tcBorders>
            <w:shd w:val="clear" w:color="000000" w:fill="FFFFFF"/>
            <w:hideMark/>
          </w:tcPr>
          <w:p w14:paraId="2EDA577E"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3E814A8B"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B370ED7"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12</w:t>
            </w:r>
          </w:p>
        </w:tc>
        <w:tc>
          <w:tcPr>
            <w:tcW w:w="6140" w:type="dxa"/>
            <w:tcBorders>
              <w:top w:val="single" w:sz="4" w:space="0" w:color="000000"/>
              <w:left w:val="nil"/>
              <w:bottom w:val="single" w:sz="4" w:space="0" w:color="000000"/>
              <w:right w:val="nil"/>
            </w:tcBorders>
            <w:shd w:val="clear" w:color="000000" w:fill="FFFFFF"/>
            <w:hideMark/>
          </w:tcPr>
          <w:p w14:paraId="5A40F298"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Монтаж дрібних металоконструкцій вагою до 0,1 т (металеві двері)</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08A79CAB"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т</w:t>
            </w:r>
          </w:p>
        </w:tc>
        <w:tc>
          <w:tcPr>
            <w:tcW w:w="1380" w:type="dxa"/>
            <w:tcBorders>
              <w:top w:val="nil"/>
              <w:left w:val="nil"/>
              <w:bottom w:val="single" w:sz="4" w:space="0" w:color="000000"/>
              <w:right w:val="single" w:sz="4" w:space="0" w:color="000000"/>
            </w:tcBorders>
            <w:shd w:val="clear" w:color="000000" w:fill="FFFFFF"/>
            <w:hideMark/>
          </w:tcPr>
          <w:p w14:paraId="213211BB"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0,2</w:t>
            </w:r>
          </w:p>
        </w:tc>
        <w:tc>
          <w:tcPr>
            <w:tcW w:w="1018" w:type="dxa"/>
            <w:tcBorders>
              <w:top w:val="single" w:sz="4" w:space="0" w:color="000000"/>
              <w:left w:val="nil"/>
              <w:bottom w:val="single" w:sz="4" w:space="0" w:color="000000"/>
              <w:right w:val="single" w:sz="4" w:space="0" w:color="000000"/>
            </w:tcBorders>
            <w:shd w:val="clear" w:color="000000" w:fill="FFFFFF"/>
            <w:hideMark/>
          </w:tcPr>
          <w:p w14:paraId="18DF02F6"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Демонтаж</w:t>
            </w:r>
          </w:p>
        </w:tc>
      </w:tr>
      <w:tr w:rsidR="00D3453F" w:rsidRPr="004D3042" w14:paraId="0861C4E1" w14:textId="77777777" w:rsidTr="00D3453F">
        <w:trPr>
          <w:trHeight w:val="60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11592A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13</w:t>
            </w:r>
          </w:p>
        </w:tc>
        <w:tc>
          <w:tcPr>
            <w:tcW w:w="6140" w:type="dxa"/>
            <w:tcBorders>
              <w:top w:val="single" w:sz="4" w:space="0" w:color="000000"/>
              <w:left w:val="nil"/>
              <w:bottom w:val="single" w:sz="4" w:space="0" w:color="000000"/>
              <w:right w:val="nil"/>
            </w:tcBorders>
            <w:shd w:val="clear" w:color="000000" w:fill="FFFFFF"/>
            <w:hideMark/>
          </w:tcPr>
          <w:p w14:paraId="33A820E8"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Установлення металевих дверних коробок із навішуванням дверних</w:t>
            </w:r>
            <w:r w:rsidRPr="004D3042">
              <w:rPr>
                <w:rFonts w:ascii="Times New Roman" w:eastAsia="Times New Roman" w:hAnsi="Times New Roman"/>
                <w:color w:val="080000"/>
                <w:sz w:val="18"/>
                <w:szCs w:val="18"/>
                <w:lang w:val="ru-RU" w:eastAsia="ru-RU"/>
              </w:rPr>
              <w:br/>
              <w:t>полотен (протипожежні двері)</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54033102"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м2 прорізів</w:t>
            </w:r>
          </w:p>
        </w:tc>
        <w:tc>
          <w:tcPr>
            <w:tcW w:w="1380" w:type="dxa"/>
            <w:tcBorders>
              <w:top w:val="nil"/>
              <w:left w:val="nil"/>
              <w:bottom w:val="single" w:sz="4" w:space="0" w:color="000000"/>
              <w:right w:val="single" w:sz="4" w:space="0" w:color="000000"/>
            </w:tcBorders>
            <w:shd w:val="clear" w:color="000000" w:fill="FFFFFF"/>
            <w:hideMark/>
          </w:tcPr>
          <w:p w14:paraId="197BFF12"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7,75</w:t>
            </w:r>
          </w:p>
        </w:tc>
        <w:tc>
          <w:tcPr>
            <w:tcW w:w="1018" w:type="dxa"/>
            <w:tcBorders>
              <w:top w:val="single" w:sz="4" w:space="0" w:color="000000"/>
              <w:left w:val="nil"/>
              <w:bottom w:val="single" w:sz="4" w:space="0" w:color="000000"/>
              <w:right w:val="single" w:sz="4" w:space="0" w:color="000000"/>
            </w:tcBorders>
            <w:shd w:val="clear" w:color="000000" w:fill="FFFFFF"/>
            <w:hideMark/>
          </w:tcPr>
          <w:p w14:paraId="44F50F89"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4825EB0B"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29CA9181"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14</w:t>
            </w:r>
          </w:p>
        </w:tc>
        <w:tc>
          <w:tcPr>
            <w:tcW w:w="6140" w:type="dxa"/>
            <w:tcBorders>
              <w:top w:val="single" w:sz="4" w:space="0" w:color="000000"/>
              <w:left w:val="nil"/>
              <w:bottom w:val="single" w:sz="4" w:space="0" w:color="000000"/>
              <w:right w:val="nil"/>
            </w:tcBorders>
            <w:shd w:val="clear" w:color="000000" w:fill="FFFFFF"/>
            <w:hideMark/>
          </w:tcPr>
          <w:p w14:paraId="5B3CCA51"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Забивання щілин монтажною піною, площа перерізу щілини 20 см2</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462A7811"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 щілини</w:t>
            </w:r>
          </w:p>
        </w:tc>
        <w:tc>
          <w:tcPr>
            <w:tcW w:w="1380" w:type="dxa"/>
            <w:tcBorders>
              <w:top w:val="nil"/>
              <w:left w:val="nil"/>
              <w:bottom w:val="single" w:sz="4" w:space="0" w:color="000000"/>
              <w:right w:val="single" w:sz="4" w:space="0" w:color="000000"/>
            </w:tcBorders>
            <w:shd w:val="clear" w:color="000000" w:fill="FFFFFF"/>
            <w:hideMark/>
          </w:tcPr>
          <w:p w14:paraId="664CFA91"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23,7</w:t>
            </w:r>
          </w:p>
        </w:tc>
        <w:tc>
          <w:tcPr>
            <w:tcW w:w="1018" w:type="dxa"/>
            <w:tcBorders>
              <w:top w:val="single" w:sz="4" w:space="0" w:color="000000"/>
              <w:left w:val="nil"/>
              <w:bottom w:val="single" w:sz="4" w:space="0" w:color="000000"/>
              <w:right w:val="single" w:sz="4" w:space="0" w:color="000000"/>
            </w:tcBorders>
            <w:shd w:val="clear" w:color="000000" w:fill="FFFFFF"/>
            <w:hideMark/>
          </w:tcPr>
          <w:p w14:paraId="32357713"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28C8EA72"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71B6E859"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15</w:t>
            </w:r>
          </w:p>
        </w:tc>
        <w:tc>
          <w:tcPr>
            <w:tcW w:w="6140" w:type="dxa"/>
            <w:tcBorders>
              <w:top w:val="single" w:sz="4" w:space="0" w:color="000000"/>
              <w:left w:val="nil"/>
              <w:bottom w:val="single" w:sz="4" w:space="0" w:color="000000"/>
              <w:right w:val="nil"/>
            </w:tcBorders>
            <w:shd w:val="clear" w:color="000000" w:fill="FFFFFF"/>
            <w:hideMark/>
          </w:tcPr>
          <w:p w14:paraId="10FC98FE"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Монтаж стальних плінтусів із гнутого профілю (металева лиштва)</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45860916"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м</w:t>
            </w:r>
          </w:p>
        </w:tc>
        <w:tc>
          <w:tcPr>
            <w:tcW w:w="1380" w:type="dxa"/>
            <w:tcBorders>
              <w:top w:val="nil"/>
              <w:left w:val="nil"/>
              <w:bottom w:val="single" w:sz="4" w:space="0" w:color="000000"/>
              <w:right w:val="single" w:sz="4" w:space="0" w:color="000000"/>
            </w:tcBorders>
            <w:shd w:val="clear" w:color="000000" w:fill="FFFFFF"/>
            <w:hideMark/>
          </w:tcPr>
          <w:p w14:paraId="42176F67"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19,86</w:t>
            </w:r>
          </w:p>
        </w:tc>
        <w:tc>
          <w:tcPr>
            <w:tcW w:w="1018" w:type="dxa"/>
            <w:tcBorders>
              <w:top w:val="single" w:sz="4" w:space="0" w:color="000000"/>
              <w:left w:val="nil"/>
              <w:bottom w:val="single" w:sz="4" w:space="0" w:color="000000"/>
              <w:right w:val="single" w:sz="4" w:space="0" w:color="000000"/>
            </w:tcBorders>
            <w:shd w:val="clear" w:color="000000" w:fill="FFFFFF"/>
            <w:hideMark/>
          </w:tcPr>
          <w:p w14:paraId="1819972A"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7E186E0C" w14:textId="77777777" w:rsidTr="00D3453F">
        <w:trPr>
          <w:trHeight w:val="334"/>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3ED6D621"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16</w:t>
            </w:r>
          </w:p>
        </w:tc>
        <w:tc>
          <w:tcPr>
            <w:tcW w:w="6140" w:type="dxa"/>
            <w:tcBorders>
              <w:top w:val="single" w:sz="4" w:space="0" w:color="000000"/>
              <w:left w:val="nil"/>
              <w:bottom w:val="single" w:sz="4" w:space="0" w:color="000000"/>
              <w:right w:val="nil"/>
            </w:tcBorders>
            <w:shd w:val="clear" w:color="000000" w:fill="FFFFFF"/>
            <w:hideMark/>
          </w:tcPr>
          <w:p w14:paraId="52E18B1A"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Навантаження сміття вручну</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hideMark/>
          </w:tcPr>
          <w:p w14:paraId="31A2397D"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т сміття</w:t>
            </w:r>
          </w:p>
        </w:tc>
        <w:tc>
          <w:tcPr>
            <w:tcW w:w="1380" w:type="dxa"/>
            <w:tcBorders>
              <w:top w:val="nil"/>
              <w:left w:val="nil"/>
              <w:bottom w:val="single" w:sz="4" w:space="0" w:color="000000"/>
              <w:right w:val="single" w:sz="4" w:space="0" w:color="000000"/>
            </w:tcBorders>
            <w:shd w:val="clear" w:color="000000" w:fill="FFFFFF"/>
            <w:hideMark/>
          </w:tcPr>
          <w:p w14:paraId="37845078"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0,66</w:t>
            </w:r>
          </w:p>
        </w:tc>
        <w:tc>
          <w:tcPr>
            <w:tcW w:w="1018" w:type="dxa"/>
            <w:tcBorders>
              <w:top w:val="single" w:sz="4" w:space="0" w:color="000000"/>
              <w:left w:val="nil"/>
              <w:bottom w:val="single" w:sz="4" w:space="0" w:color="000000"/>
              <w:right w:val="single" w:sz="4" w:space="0" w:color="000000"/>
            </w:tcBorders>
            <w:shd w:val="clear" w:color="000000" w:fill="FFFFFF"/>
            <w:hideMark/>
          </w:tcPr>
          <w:p w14:paraId="6A0FE030"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r w:rsidR="00D3453F" w:rsidRPr="004D3042" w14:paraId="73E2CF43" w14:textId="77777777" w:rsidTr="00D3453F">
        <w:trPr>
          <w:trHeight w:val="619"/>
        </w:trPr>
        <w:tc>
          <w:tcPr>
            <w:tcW w:w="660" w:type="dxa"/>
            <w:tcBorders>
              <w:top w:val="nil"/>
              <w:left w:val="single" w:sz="4" w:space="0" w:color="000000"/>
              <w:bottom w:val="single" w:sz="4" w:space="0" w:color="000000"/>
              <w:right w:val="single" w:sz="4" w:space="0" w:color="000000"/>
            </w:tcBorders>
            <w:shd w:val="clear" w:color="000000" w:fill="FFFFFF"/>
            <w:hideMark/>
          </w:tcPr>
          <w:p w14:paraId="0A42AFAF"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17</w:t>
            </w:r>
          </w:p>
        </w:tc>
        <w:tc>
          <w:tcPr>
            <w:tcW w:w="6140" w:type="dxa"/>
            <w:tcBorders>
              <w:top w:val="nil"/>
              <w:left w:val="nil"/>
              <w:bottom w:val="single" w:sz="4" w:space="0" w:color="000000"/>
              <w:right w:val="nil"/>
            </w:tcBorders>
            <w:shd w:val="clear" w:color="000000" w:fill="FFFFFF"/>
            <w:hideMark/>
          </w:tcPr>
          <w:p w14:paraId="3B5A80A6" w14:textId="77777777" w:rsidR="00D3453F" w:rsidRPr="004D3042" w:rsidRDefault="00D3453F" w:rsidP="00770D58">
            <w:pPr>
              <w:spacing w:after="0" w:line="240" w:lineRule="auto"/>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Перевезення будівельного сміття до 30 км (без урахування вартості</w:t>
            </w:r>
            <w:r w:rsidRPr="004D3042">
              <w:rPr>
                <w:rFonts w:ascii="Times New Roman" w:eastAsia="Times New Roman" w:hAnsi="Times New Roman"/>
                <w:color w:val="080000"/>
                <w:sz w:val="18"/>
                <w:szCs w:val="18"/>
                <w:lang w:val="ru-RU" w:eastAsia="ru-RU"/>
              </w:rPr>
              <w:br/>
              <w:t>навантажувальних робіт)</w:t>
            </w:r>
          </w:p>
        </w:tc>
        <w:tc>
          <w:tcPr>
            <w:tcW w:w="1400" w:type="dxa"/>
            <w:tcBorders>
              <w:top w:val="nil"/>
              <w:left w:val="single" w:sz="4" w:space="0" w:color="000000"/>
              <w:bottom w:val="single" w:sz="4" w:space="0" w:color="000000"/>
              <w:right w:val="single" w:sz="4" w:space="0" w:color="000000"/>
            </w:tcBorders>
            <w:shd w:val="clear" w:color="000000" w:fill="FFFFFF"/>
            <w:hideMark/>
          </w:tcPr>
          <w:p w14:paraId="1A06435D" w14:textId="77777777" w:rsidR="00D3453F" w:rsidRPr="004D3042" w:rsidRDefault="00D3453F" w:rsidP="00770D58">
            <w:pPr>
              <w:spacing w:after="0" w:line="240" w:lineRule="auto"/>
              <w:jc w:val="center"/>
              <w:rPr>
                <w:rFonts w:ascii="Times New Roman" w:eastAsia="Times New Roman" w:hAnsi="Times New Roman"/>
                <w:color w:val="080000"/>
                <w:sz w:val="18"/>
                <w:szCs w:val="18"/>
                <w:lang w:val="ru-RU" w:eastAsia="ru-RU"/>
              </w:rPr>
            </w:pPr>
            <w:r w:rsidRPr="004D3042">
              <w:rPr>
                <w:rFonts w:ascii="Times New Roman" w:eastAsia="Times New Roman" w:hAnsi="Times New Roman"/>
                <w:color w:val="080000"/>
                <w:sz w:val="18"/>
                <w:szCs w:val="18"/>
                <w:lang w:val="ru-RU" w:eastAsia="ru-RU"/>
              </w:rPr>
              <w:t>т</w:t>
            </w:r>
          </w:p>
        </w:tc>
        <w:tc>
          <w:tcPr>
            <w:tcW w:w="1380" w:type="dxa"/>
            <w:tcBorders>
              <w:top w:val="nil"/>
              <w:left w:val="nil"/>
              <w:bottom w:val="single" w:sz="4" w:space="0" w:color="000000"/>
              <w:right w:val="single" w:sz="4" w:space="0" w:color="000000"/>
            </w:tcBorders>
            <w:shd w:val="clear" w:color="000000" w:fill="FFFFFF"/>
            <w:hideMark/>
          </w:tcPr>
          <w:p w14:paraId="7D52FF34" w14:textId="77777777" w:rsidR="00D3453F" w:rsidRPr="004D3042" w:rsidRDefault="00D3453F" w:rsidP="00770D58">
            <w:pPr>
              <w:spacing w:after="0" w:line="240" w:lineRule="auto"/>
              <w:jc w:val="center"/>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0,66</w:t>
            </w:r>
          </w:p>
        </w:tc>
        <w:tc>
          <w:tcPr>
            <w:tcW w:w="1018" w:type="dxa"/>
            <w:tcBorders>
              <w:top w:val="nil"/>
              <w:left w:val="nil"/>
              <w:bottom w:val="single" w:sz="4" w:space="0" w:color="000000"/>
              <w:right w:val="single" w:sz="4" w:space="0" w:color="000000"/>
            </w:tcBorders>
            <w:shd w:val="clear" w:color="000000" w:fill="FFFFFF"/>
            <w:hideMark/>
          </w:tcPr>
          <w:p w14:paraId="74156579" w14:textId="77777777" w:rsidR="00D3453F" w:rsidRPr="004D3042" w:rsidRDefault="00D3453F" w:rsidP="00770D58">
            <w:pPr>
              <w:spacing w:after="0" w:line="240" w:lineRule="auto"/>
              <w:rPr>
                <w:rFonts w:ascii="Arial" w:eastAsia="Times New Roman" w:hAnsi="Arial" w:cs="Arial"/>
                <w:color w:val="080000"/>
                <w:sz w:val="16"/>
                <w:szCs w:val="16"/>
                <w:lang w:val="ru-RU" w:eastAsia="ru-RU"/>
              </w:rPr>
            </w:pPr>
            <w:r w:rsidRPr="004D3042">
              <w:rPr>
                <w:rFonts w:ascii="Arial" w:eastAsia="Times New Roman" w:hAnsi="Arial" w:cs="Arial"/>
                <w:color w:val="080000"/>
                <w:sz w:val="16"/>
                <w:szCs w:val="16"/>
                <w:lang w:val="ru-RU" w:eastAsia="ru-RU"/>
              </w:rPr>
              <w:t> </w:t>
            </w:r>
          </w:p>
        </w:tc>
      </w:tr>
    </w:tbl>
    <w:p w14:paraId="5F36245D" w14:textId="77777777" w:rsidR="00D3453F" w:rsidRDefault="00D3453F" w:rsidP="00D3453F">
      <w:pPr>
        <w:spacing w:after="0" w:line="240" w:lineRule="auto"/>
        <w:rPr>
          <w:rFonts w:ascii="Times New Roman" w:hAnsi="Times New Roman"/>
          <w:bCs/>
          <w:color w:val="000000"/>
          <w:shd w:val="clear" w:color="auto" w:fill="FFFFFF"/>
        </w:rPr>
      </w:pPr>
    </w:p>
    <w:p w14:paraId="3B1DFAB2" w14:textId="77777777" w:rsidR="00D3453F" w:rsidRDefault="00D3453F" w:rsidP="00D3453F">
      <w:pPr>
        <w:spacing w:after="0" w:line="240" w:lineRule="auto"/>
        <w:rPr>
          <w:rFonts w:ascii="Times New Roman" w:hAnsi="Times New Roman"/>
          <w:bCs/>
          <w:color w:val="000000"/>
          <w:shd w:val="clear" w:color="auto" w:fill="FFFFFF"/>
        </w:rPr>
      </w:pPr>
    </w:p>
    <w:p w14:paraId="191E6222" w14:textId="77777777" w:rsidR="00D3453F" w:rsidRDefault="00D3453F" w:rsidP="00EA5EA7">
      <w:pPr>
        <w:spacing w:after="0" w:line="240" w:lineRule="auto"/>
        <w:ind w:firstLine="851"/>
        <w:jc w:val="both"/>
        <w:rPr>
          <w:rFonts w:ascii="Times New Roman" w:eastAsia="Times New Roman" w:hAnsi="Times New Roman"/>
          <w:color w:val="000000"/>
          <w:sz w:val="24"/>
          <w:szCs w:val="24"/>
          <w:highlight w:val="yellow"/>
        </w:rPr>
      </w:pPr>
    </w:p>
    <w:p w14:paraId="5CF6E549" w14:textId="77777777" w:rsidR="00D3453F" w:rsidRDefault="00D3453F" w:rsidP="00EA5EA7">
      <w:pPr>
        <w:spacing w:after="0" w:line="240" w:lineRule="auto"/>
        <w:ind w:firstLine="851"/>
        <w:jc w:val="both"/>
        <w:rPr>
          <w:rFonts w:ascii="Times New Roman" w:eastAsia="Times New Roman" w:hAnsi="Times New Roman"/>
          <w:color w:val="000000"/>
          <w:sz w:val="24"/>
          <w:szCs w:val="24"/>
          <w:highlight w:val="yellow"/>
        </w:rPr>
      </w:pPr>
    </w:p>
    <w:p w14:paraId="3C10F017" w14:textId="77777777" w:rsidR="00D3453F" w:rsidRDefault="00D3453F" w:rsidP="00EA5EA7">
      <w:pPr>
        <w:spacing w:after="0" w:line="240" w:lineRule="auto"/>
        <w:ind w:firstLine="851"/>
        <w:jc w:val="both"/>
        <w:rPr>
          <w:rFonts w:ascii="Times New Roman" w:eastAsia="Times New Roman" w:hAnsi="Times New Roman"/>
          <w:color w:val="000000"/>
          <w:sz w:val="24"/>
          <w:szCs w:val="24"/>
          <w:highlight w:val="yellow"/>
        </w:rPr>
      </w:pPr>
    </w:p>
    <w:sectPr w:rsidR="00D3453F" w:rsidSect="00D3453F">
      <w:headerReference w:type="default" r:id="rId7"/>
      <w:pgSz w:w="11906" w:h="16838"/>
      <w:pgMar w:top="850" w:right="849" w:bottom="85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C0C1" w14:textId="77777777" w:rsidR="00DB291A" w:rsidRDefault="00DB291A" w:rsidP="005920A6">
      <w:pPr>
        <w:spacing w:after="0" w:line="240" w:lineRule="auto"/>
      </w:pPr>
      <w:r>
        <w:separator/>
      </w:r>
    </w:p>
  </w:endnote>
  <w:endnote w:type="continuationSeparator" w:id="0">
    <w:p w14:paraId="0DF6A4D5" w14:textId="77777777" w:rsidR="00DB291A" w:rsidRDefault="00DB291A"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AAF47" w14:textId="77777777" w:rsidR="00DB291A" w:rsidRDefault="00DB291A" w:rsidP="005920A6">
      <w:pPr>
        <w:spacing w:after="0" w:line="240" w:lineRule="auto"/>
      </w:pPr>
      <w:r>
        <w:separator/>
      </w:r>
    </w:p>
  </w:footnote>
  <w:footnote w:type="continuationSeparator" w:id="0">
    <w:p w14:paraId="12887BAB" w14:textId="77777777" w:rsidR="00DB291A" w:rsidRDefault="00DB291A"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322305"/>
      <w:docPartObj>
        <w:docPartGallery w:val="Page Numbers (Top of Page)"/>
        <w:docPartUnique/>
      </w:docPartObj>
    </w:sdtPr>
    <w:sdtEndPr>
      <w:rPr>
        <w:rFonts w:ascii="Times New Roman" w:hAnsi="Times New Roman" w:cs="Times New Roman"/>
        <w:sz w:val="24"/>
        <w:szCs w:val="24"/>
      </w:rPr>
    </w:sdtEndPr>
    <w:sdtContent>
      <w:p w14:paraId="15A13C2C" w14:textId="403775A8"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955420" w:rsidRPr="00955420">
          <w:rPr>
            <w:rFonts w:ascii="Times New Roman" w:hAnsi="Times New Roman" w:cs="Times New Roman"/>
            <w:noProof/>
            <w:sz w:val="24"/>
            <w:szCs w:val="24"/>
            <w:lang w:val="ru-RU"/>
          </w:rPr>
          <w:t>3</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10032"/>
    <w:rsid w:val="00134493"/>
    <w:rsid w:val="001B13C2"/>
    <w:rsid w:val="001C31E8"/>
    <w:rsid w:val="0021730F"/>
    <w:rsid w:val="002173DB"/>
    <w:rsid w:val="002619E4"/>
    <w:rsid w:val="00272298"/>
    <w:rsid w:val="00274E10"/>
    <w:rsid w:val="00284276"/>
    <w:rsid w:val="002B72AC"/>
    <w:rsid w:val="002D49C5"/>
    <w:rsid w:val="002E2A67"/>
    <w:rsid w:val="00301BC3"/>
    <w:rsid w:val="0031053F"/>
    <w:rsid w:val="00333750"/>
    <w:rsid w:val="00350776"/>
    <w:rsid w:val="003A6463"/>
    <w:rsid w:val="00401FB4"/>
    <w:rsid w:val="00404F14"/>
    <w:rsid w:val="0040524E"/>
    <w:rsid w:val="00413466"/>
    <w:rsid w:val="00480681"/>
    <w:rsid w:val="004B0640"/>
    <w:rsid w:val="004C3264"/>
    <w:rsid w:val="004C72E7"/>
    <w:rsid w:val="004C7495"/>
    <w:rsid w:val="004E6D35"/>
    <w:rsid w:val="0051292C"/>
    <w:rsid w:val="00517B6D"/>
    <w:rsid w:val="00540194"/>
    <w:rsid w:val="005477A0"/>
    <w:rsid w:val="00574050"/>
    <w:rsid w:val="005762D1"/>
    <w:rsid w:val="00577299"/>
    <w:rsid w:val="005920A6"/>
    <w:rsid w:val="005C7DB7"/>
    <w:rsid w:val="005F4958"/>
    <w:rsid w:val="006142B7"/>
    <w:rsid w:val="00632390"/>
    <w:rsid w:val="0066143D"/>
    <w:rsid w:val="00663DEA"/>
    <w:rsid w:val="006713B1"/>
    <w:rsid w:val="00675F6E"/>
    <w:rsid w:val="0067797D"/>
    <w:rsid w:val="006C2F2B"/>
    <w:rsid w:val="006D29E6"/>
    <w:rsid w:val="006D3984"/>
    <w:rsid w:val="006F61B7"/>
    <w:rsid w:val="00700447"/>
    <w:rsid w:val="00721E9D"/>
    <w:rsid w:val="00752011"/>
    <w:rsid w:val="007707AF"/>
    <w:rsid w:val="007D5C32"/>
    <w:rsid w:val="007F6581"/>
    <w:rsid w:val="00867EF6"/>
    <w:rsid w:val="00875467"/>
    <w:rsid w:val="008761A9"/>
    <w:rsid w:val="00884C7E"/>
    <w:rsid w:val="00902FE9"/>
    <w:rsid w:val="00947E34"/>
    <w:rsid w:val="00955420"/>
    <w:rsid w:val="009A7437"/>
    <w:rsid w:val="009C455D"/>
    <w:rsid w:val="009E5E4B"/>
    <w:rsid w:val="009F628A"/>
    <w:rsid w:val="00A52318"/>
    <w:rsid w:val="00A57B7D"/>
    <w:rsid w:val="00A67010"/>
    <w:rsid w:val="00A94683"/>
    <w:rsid w:val="00AB0027"/>
    <w:rsid w:val="00AB46F2"/>
    <w:rsid w:val="00AC3FE5"/>
    <w:rsid w:val="00B356A5"/>
    <w:rsid w:val="00B401CB"/>
    <w:rsid w:val="00B56FA5"/>
    <w:rsid w:val="00B717B0"/>
    <w:rsid w:val="00B75A31"/>
    <w:rsid w:val="00B91255"/>
    <w:rsid w:val="00BC200F"/>
    <w:rsid w:val="00BC3DE5"/>
    <w:rsid w:val="00C361A1"/>
    <w:rsid w:val="00C5174E"/>
    <w:rsid w:val="00C51804"/>
    <w:rsid w:val="00C74713"/>
    <w:rsid w:val="00C946CE"/>
    <w:rsid w:val="00CA73CE"/>
    <w:rsid w:val="00CB5A46"/>
    <w:rsid w:val="00CD7B62"/>
    <w:rsid w:val="00CE6894"/>
    <w:rsid w:val="00D3453F"/>
    <w:rsid w:val="00D42AA1"/>
    <w:rsid w:val="00D626B8"/>
    <w:rsid w:val="00D64C79"/>
    <w:rsid w:val="00D75D04"/>
    <w:rsid w:val="00D929FE"/>
    <w:rsid w:val="00DA7D8F"/>
    <w:rsid w:val="00DB291A"/>
    <w:rsid w:val="00E134EB"/>
    <w:rsid w:val="00E72F13"/>
    <w:rsid w:val="00E84CEE"/>
    <w:rsid w:val="00EA5EA7"/>
    <w:rsid w:val="00EA7534"/>
    <w:rsid w:val="00EB793F"/>
    <w:rsid w:val="00EF0694"/>
    <w:rsid w:val="00F42637"/>
    <w:rsid w:val="00F54C84"/>
    <w:rsid w:val="00F70AC0"/>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F690"/>
  <w15:docId w15:val="{52E7551C-C08A-48BF-813B-956C370E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qFormat/>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34</cp:revision>
  <cp:lastPrinted>2021-11-29T11:34:00Z</cp:lastPrinted>
  <dcterms:created xsi:type="dcterms:W3CDTF">2023-05-15T06:58:00Z</dcterms:created>
  <dcterms:modified xsi:type="dcterms:W3CDTF">2026-03-12T08:07:00Z</dcterms:modified>
</cp:coreProperties>
</file>