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A0579" w14:textId="77777777" w:rsidR="000D4705" w:rsidRDefault="000D4705" w:rsidP="000D4705">
      <w:pPr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7AC7589F" wp14:editId="7330A4F5">
            <wp:extent cx="3619500" cy="2381250"/>
            <wp:effectExtent l="0" t="0" r="0" b="0"/>
            <wp:docPr id="2000829640" name="Рисунок 9" descr="Переведення тестових балів НМТ в шкалу 100–200 балі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ереведення тестових балів НМТ в шкалу 100–200 балів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5781B" w14:textId="10CA2214" w:rsidR="000D4705" w:rsidRPr="000D4705" w:rsidRDefault="000D4705" w:rsidP="000D4705">
      <w:pPr>
        <w:rPr>
          <w:b/>
          <w:bCs/>
        </w:rPr>
      </w:pPr>
      <w:proofErr w:type="spellStart"/>
      <w:r w:rsidRPr="000D4705">
        <w:rPr>
          <w:b/>
          <w:bCs/>
        </w:rPr>
        <w:t>Переведення</w:t>
      </w:r>
      <w:proofErr w:type="spellEnd"/>
      <w:r w:rsidRPr="000D4705">
        <w:rPr>
          <w:b/>
          <w:bCs/>
        </w:rPr>
        <w:t xml:space="preserve"> </w:t>
      </w:r>
      <w:proofErr w:type="spellStart"/>
      <w:r w:rsidRPr="000D4705">
        <w:rPr>
          <w:b/>
          <w:bCs/>
        </w:rPr>
        <w:t>тестових</w:t>
      </w:r>
      <w:proofErr w:type="spellEnd"/>
      <w:r w:rsidRPr="000D4705">
        <w:rPr>
          <w:b/>
          <w:bCs/>
        </w:rPr>
        <w:t xml:space="preserve"> </w:t>
      </w:r>
      <w:proofErr w:type="spellStart"/>
      <w:r w:rsidRPr="000D4705">
        <w:rPr>
          <w:b/>
          <w:bCs/>
        </w:rPr>
        <w:t>балів</w:t>
      </w:r>
      <w:proofErr w:type="spellEnd"/>
      <w:r w:rsidRPr="000D4705">
        <w:rPr>
          <w:b/>
          <w:bCs/>
        </w:rPr>
        <w:t xml:space="preserve"> НМТ в шкалу 100–200 </w:t>
      </w:r>
      <w:proofErr w:type="spellStart"/>
      <w:r w:rsidRPr="000D4705">
        <w:rPr>
          <w:b/>
          <w:bCs/>
        </w:rPr>
        <w:t>балів</w:t>
      </w:r>
      <w:proofErr w:type="spellEnd"/>
    </w:p>
    <w:p w14:paraId="132D7C4D" w14:textId="77777777" w:rsidR="000D4705" w:rsidRPr="0002226C" w:rsidRDefault="000D4705" w:rsidP="000D4705">
      <w:pPr>
        <w:rPr>
          <w:lang w:val="uk-UA"/>
        </w:rPr>
      </w:pPr>
      <w:r w:rsidRPr="0002226C">
        <w:rPr>
          <w:lang w:val="uk-UA"/>
        </w:rPr>
        <w:t>Для участі у вступній кампанії у 2025 році абітурієнти мають подати результати національного мультипредметного тесту. </w:t>
      </w:r>
    </w:p>
    <w:p w14:paraId="6923AAAD" w14:textId="77777777" w:rsidR="000D4705" w:rsidRPr="0002226C" w:rsidRDefault="000D4705" w:rsidP="000D4705">
      <w:pPr>
        <w:rPr>
          <w:lang w:val="uk-UA"/>
        </w:rPr>
      </w:pPr>
      <w:r w:rsidRPr="0002226C">
        <w:rPr>
          <w:lang w:val="uk-UA"/>
        </w:rPr>
        <w:t xml:space="preserve">Національний </w:t>
      </w:r>
      <w:proofErr w:type="spellStart"/>
      <w:r w:rsidRPr="0002226C">
        <w:rPr>
          <w:lang w:val="uk-UA"/>
        </w:rPr>
        <w:t>мультипредметний</w:t>
      </w:r>
      <w:proofErr w:type="spellEnd"/>
      <w:r w:rsidRPr="0002226C">
        <w:rPr>
          <w:lang w:val="uk-UA"/>
        </w:rPr>
        <w:t xml:space="preserve"> тест </w:t>
      </w:r>
      <w:proofErr w:type="spellStart"/>
      <w:r w:rsidRPr="0002226C">
        <w:rPr>
          <w:lang w:val="uk-UA"/>
        </w:rPr>
        <w:t>складатиметься</w:t>
      </w:r>
      <w:proofErr w:type="spellEnd"/>
      <w:r w:rsidRPr="0002226C">
        <w:rPr>
          <w:lang w:val="uk-UA"/>
        </w:rPr>
        <w:t xml:space="preserve"> з чотирьох предметних блоків: три обов'язкові – </w:t>
      </w:r>
      <w:hyperlink r:id="rId5" w:history="1">
        <w:r w:rsidRPr="0002226C">
          <w:rPr>
            <w:rStyle w:val="ac"/>
            <w:lang w:val="uk-UA"/>
          </w:rPr>
          <w:t>українська мова</w:t>
        </w:r>
      </w:hyperlink>
      <w:r w:rsidRPr="0002226C">
        <w:rPr>
          <w:lang w:val="uk-UA"/>
        </w:rPr>
        <w:t>, </w:t>
      </w:r>
      <w:hyperlink r:id="rId6" w:history="1">
        <w:r w:rsidRPr="0002226C">
          <w:rPr>
            <w:rStyle w:val="ac"/>
            <w:lang w:val="uk-UA"/>
          </w:rPr>
          <w:t>математика</w:t>
        </w:r>
      </w:hyperlink>
      <w:r w:rsidRPr="0002226C">
        <w:rPr>
          <w:lang w:val="uk-UA"/>
        </w:rPr>
        <w:t> та </w:t>
      </w:r>
      <w:hyperlink r:id="rId7" w:history="1">
        <w:r w:rsidRPr="0002226C">
          <w:rPr>
            <w:rStyle w:val="ac"/>
            <w:lang w:val="uk-UA"/>
          </w:rPr>
          <w:t>історія України</w:t>
        </w:r>
      </w:hyperlink>
      <w:r w:rsidRPr="0002226C">
        <w:rPr>
          <w:lang w:val="uk-UA"/>
        </w:rPr>
        <w:t>, і один за вибором вступника: </w:t>
      </w:r>
      <w:hyperlink r:id="rId8" w:history="1">
        <w:r w:rsidRPr="0002226C">
          <w:rPr>
            <w:rStyle w:val="ac"/>
            <w:lang w:val="uk-UA"/>
          </w:rPr>
          <w:t>українська література</w:t>
        </w:r>
      </w:hyperlink>
      <w:r w:rsidRPr="0002226C">
        <w:rPr>
          <w:lang w:val="uk-UA"/>
        </w:rPr>
        <w:t>, </w:t>
      </w:r>
      <w:hyperlink r:id="rId9" w:history="1">
        <w:r w:rsidRPr="0002226C">
          <w:rPr>
            <w:rStyle w:val="ac"/>
            <w:lang w:val="uk-UA"/>
          </w:rPr>
          <w:t>географія</w:t>
        </w:r>
      </w:hyperlink>
      <w:r w:rsidRPr="0002226C">
        <w:rPr>
          <w:lang w:val="uk-UA"/>
        </w:rPr>
        <w:t>, </w:t>
      </w:r>
      <w:hyperlink r:id="rId10" w:history="1">
        <w:r w:rsidRPr="0002226C">
          <w:rPr>
            <w:rStyle w:val="ac"/>
            <w:lang w:val="uk-UA"/>
          </w:rPr>
          <w:t>біологія</w:t>
        </w:r>
      </w:hyperlink>
      <w:r w:rsidRPr="0002226C">
        <w:rPr>
          <w:lang w:val="uk-UA"/>
        </w:rPr>
        <w:t>, </w:t>
      </w:r>
      <w:hyperlink r:id="rId11" w:history="1">
        <w:r w:rsidRPr="0002226C">
          <w:rPr>
            <w:rStyle w:val="ac"/>
            <w:lang w:val="uk-UA"/>
          </w:rPr>
          <w:t>хімія</w:t>
        </w:r>
      </w:hyperlink>
      <w:r w:rsidRPr="0002226C">
        <w:rPr>
          <w:lang w:val="uk-UA"/>
        </w:rPr>
        <w:t>, </w:t>
      </w:r>
      <w:hyperlink r:id="rId12" w:history="1">
        <w:r w:rsidRPr="0002226C">
          <w:rPr>
            <w:rStyle w:val="ac"/>
            <w:lang w:val="uk-UA"/>
          </w:rPr>
          <w:t>фізика</w:t>
        </w:r>
      </w:hyperlink>
      <w:r w:rsidRPr="0002226C">
        <w:rPr>
          <w:lang w:val="uk-UA"/>
        </w:rPr>
        <w:t> або іноземна мова (</w:t>
      </w:r>
      <w:hyperlink r:id="rId13" w:history="1">
        <w:r w:rsidRPr="0002226C">
          <w:rPr>
            <w:rStyle w:val="ac"/>
            <w:lang w:val="uk-UA"/>
          </w:rPr>
          <w:t>англійська</w:t>
        </w:r>
      </w:hyperlink>
      <w:r w:rsidRPr="0002226C">
        <w:rPr>
          <w:lang w:val="uk-UA"/>
        </w:rPr>
        <w:t>, </w:t>
      </w:r>
      <w:hyperlink r:id="rId14" w:history="1">
        <w:r w:rsidRPr="0002226C">
          <w:rPr>
            <w:rStyle w:val="ac"/>
            <w:lang w:val="uk-UA"/>
          </w:rPr>
          <w:t>німецька</w:t>
        </w:r>
      </w:hyperlink>
      <w:r w:rsidRPr="0002226C">
        <w:rPr>
          <w:lang w:val="uk-UA"/>
        </w:rPr>
        <w:t>, </w:t>
      </w:r>
      <w:hyperlink r:id="rId15" w:history="1">
        <w:r w:rsidRPr="0002226C">
          <w:rPr>
            <w:rStyle w:val="ac"/>
            <w:lang w:val="uk-UA"/>
          </w:rPr>
          <w:t>французька</w:t>
        </w:r>
      </w:hyperlink>
      <w:r w:rsidRPr="0002226C">
        <w:rPr>
          <w:lang w:val="uk-UA"/>
        </w:rPr>
        <w:t>, </w:t>
      </w:r>
      <w:hyperlink r:id="rId16" w:history="1">
        <w:r w:rsidRPr="0002226C">
          <w:rPr>
            <w:rStyle w:val="ac"/>
            <w:lang w:val="uk-UA"/>
          </w:rPr>
          <w:t>іспанська</w:t>
        </w:r>
      </w:hyperlink>
      <w:r w:rsidRPr="0002226C">
        <w:rPr>
          <w:lang w:val="uk-UA"/>
        </w:rPr>
        <w:t>).</w:t>
      </w:r>
    </w:p>
    <w:p w14:paraId="18578D7C" w14:textId="77777777" w:rsidR="000D4705" w:rsidRPr="0002226C" w:rsidRDefault="000D4705" w:rsidP="000D4705">
      <w:pPr>
        <w:rPr>
          <w:lang w:val="uk-UA"/>
        </w:rPr>
      </w:pPr>
      <w:r w:rsidRPr="0002226C">
        <w:rPr>
          <w:lang w:val="uk-UA"/>
        </w:rPr>
        <w:t>Після завершення виконання всіх завдань НМТ кожен учасник отримає кількість тестових балів за кожний із чотирьох блоків завдань.</w:t>
      </w:r>
    </w:p>
    <w:p w14:paraId="71DB9154" w14:textId="77777777" w:rsidR="000D4705" w:rsidRPr="0002226C" w:rsidRDefault="000D4705" w:rsidP="000D4705">
      <w:pPr>
        <w:rPr>
          <w:lang w:val="uk-UA"/>
        </w:rPr>
      </w:pPr>
      <w:r w:rsidRPr="0002226C">
        <w:rPr>
          <w:lang w:val="uk-UA"/>
        </w:rPr>
        <w:t>Максимальна кількість балів з української мови та літератури складатиме 45 балів, з математики, фізики, іноземної мови – 32 бали, історії України – 54 бали, біології та географії – 46 балів, хімії – 40 балів. </w:t>
      </w:r>
    </w:p>
    <w:p w14:paraId="0F634811" w14:textId="77777777" w:rsidR="000D4705" w:rsidRPr="0002226C" w:rsidRDefault="000D4705" w:rsidP="000D4705">
      <w:pPr>
        <w:rPr>
          <w:b/>
          <w:bCs/>
          <w:lang w:val="uk-UA"/>
        </w:rPr>
      </w:pPr>
      <w:r w:rsidRPr="0002226C">
        <w:rPr>
          <w:b/>
          <w:bCs/>
          <w:lang w:val="uk-UA"/>
        </w:rPr>
        <w:t>Переведення тестових балів у рейтингову оцінку</w:t>
      </w:r>
    </w:p>
    <w:p w14:paraId="6ED07416" w14:textId="77777777" w:rsidR="000D4705" w:rsidRPr="0002226C" w:rsidRDefault="000D4705" w:rsidP="000D4705">
      <w:pPr>
        <w:rPr>
          <w:lang w:val="uk-UA"/>
        </w:rPr>
      </w:pPr>
      <w:r w:rsidRPr="0002226C">
        <w:rPr>
          <w:lang w:val="uk-UA"/>
        </w:rPr>
        <w:t>Для конкурсного відбору будуть використовувати результати виконання кожного блоку, переведені в шкалу 100–200 балів.</w:t>
      </w:r>
    </w:p>
    <w:p w14:paraId="4E026DDF" w14:textId="77777777" w:rsidR="000D4705" w:rsidRPr="0002226C" w:rsidRDefault="000D4705" w:rsidP="000D4705">
      <w:pPr>
        <w:rPr>
          <w:lang w:val="uk-UA"/>
        </w:rPr>
      </w:pPr>
      <w:r w:rsidRPr="0002226C">
        <w:rPr>
          <w:lang w:val="uk-UA"/>
        </w:rPr>
        <w:t>Оцінка за шкалою 100–200 балів є рейтинговою та розраховується на основі </w:t>
      </w:r>
      <w:hyperlink r:id="rId17" w:history="1">
        <w:r w:rsidRPr="0002226C">
          <w:rPr>
            <w:rStyle w:val="ac"/>
            <w:lang w:val="uk-UA"/>
          </w:rPr>
          <w:t>таблиць переведення тестових балів</w:t>
        </w:r>
      </w:hyperlink>
      <w:r w:rsidRPr="0002226C">
        <w:rPr>
          <w:lang w:val="uk-UA"/>
        </w:rPr>
        <w:t> з усіх предметів. Для отримання результату за шкалою 100–200 балів буде достатньо набрати 15% правильних відповідей на завдання з кожного предмета.</w:t>
      </w:r>
    </w:p>
    <w:p w14:paraId="4E3DE3D8" w14:textId="77777777" w:rsidR="000D4705" w:rsidRPr="0002226C" w:rsidRDefault="000D4705" w:rsidP="000D4705">
      <w:pPr>
        <w:rPr>
          <w:lang w:val="uk-UA"/>
        </w:rPr>
      </w:pPr>
      <w:r w:rsidRPr="0002226C">
        <w:rPr>
          <w:lang w:val="uk-UA"/>
        </w:rPr>
        <w:t>Зокрема, з української мови, української літератури, географії та біології вступник має набрати мінімум 7 балів, з математики, фізики, іноземної мови – 5 балів, хімії – 6 балів, з історії України – 8 балів.</w:t>
      </w:r>
    </w:p>
    <w:p w14:paraId="375ABB86" w14:textId="77777777" w:rsidR="000D4705" w:rsidRPr="000D4705" w:rsidRDefault="000D4705" w:rsidP="000D4705">
      <w:r w:rsidRPr="000D4705">
        <w:t> </w:t>
      </w:r>
    </w:p>
    <w:tbl>
      <w:tblPr>
        <w:tblW w:w="10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067"/>
        <w:gridCol w:w="3609"/>
      </w:tblGrid>
      <w:tr w:rsidR="000D4705" w:rsidRPr="000D4705" w14:paraId="7FAF5856" w14:textId="77777777" w:rsidTr="000D4705">
        <w:tc>
          <w:tcPr>
            <w:tcW w:w="4820" w:type="dxa"/>
            <w:vAlign w:val="center"/>
            <w:hideMark/>
          </w:tcPr>
          <w:p w14:paraId="2ED8C64B" w14:textId="77777777" w:rsidR="000D4705" w:rsidRPr="000D4705" w:rsidRDefault="000D4705" w:rsidP="000D4705">
            <w:r w:rsidRPr="000D4705">
              <w:rPr>
                <w:b/>
                <w:bCs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14:paraId="4D3BF114" w14:textId="77777777" w:rsidR="000D4705" w:rsidRPr="000D4705" w:rsidRDefault="000D4705" w:rsidP="000D4705">
            <w:proofErr w:type="spellStart"/>
            <w:r w:rsidRPr="000D4705">
              <w:rPr>
                <w:b/>
                <w:bCs/>
              </w:rPr>
              <w:t>Тестовий</w:t>
            </w:r>
            <w:proofErr w:type="spellEnd"/>
            <w:r w:rsidRPr="000D4705">
              <w:rPr>
                <w:b/>
                <w:bCs/>
              </w:rPr>
              <w:t xml:space="preserve"> бал</w:t>
            </w:r>
          </w:p>
        </w:tc>
        <w:tc>
          <w:tcPr>
            <w:tcW w:w="0" w:type="auto"/>
            <w:vAlign w:val="center"/>
            <w:hideMark/>
          </w:tcPr>
          <w:p w14:paraId="22711881" w14:textId="77777777" w:rsidR="000D4705" w:rsidRDefault="000D4705" w:rsidP="000D4705">
            <w:pPr>
              <w:rPr>
                <w:b/>
                <w:bCs/>
                <w:lang w:val="uk-UA"/>
              </w:rPr>
            </w:pPr>
            <w:proofErr w:type="spellStart"/>
            <w:r w:rsidRPr="000D4705">
              <w:rPr>
                <w:b/>
                <w:bCs/>
              </w:rPr>
              <w:t>Рейтинговий</w:t>
            </w:r>
            <w:proofErr w:type="spellEnd"/>
            <w:r w:rsidRPr="000D4705">
              <w:rPr>
                <w:b/>
                <w:bCs/>
              </w:rPr>
              <w:t xml:space="preserve"> бал</w:t>
            </w:r>
          </w:p>
          <w:p w14:paraId="0F9C7133" w14:textId="5B1A7E6E" w:rsidR="000D4705" w:rsidRPr="000D4705" w:rsidRDefault="000D4705" w:rsidP="000D4705">
            <w:r w:rsidRPr="000D4705">
              <w:rPr>
                <w:b/>
                <w:bCs/>
              </w:rPr>
              <w:t xml:space="preserve"> (результат для </w:t>
            </w:r>
            <w:proofErr w:type="spellStart"/>
            <w:r w:rsidRPr="000D4705">
              <w:rPr>
                <w:b/>
                <w:bCs/>
              </w:rPr>
              <w:t>вступу</w:t>
            </w:r>
            <w:proofErr w:type="spellEnd"/>
            <w:r w:rsidRPr="000D4705">
              <w:rPr>
                <w:b/>
                <w:bCs/>
              </w:rPr>
              <w:t>)</w:t>
            </w:r>
          </w:p>
        </w:tc>
      </w:tr>
      <w:tr w:rsidR="000D4705" w:rsidRPr="000D4705" w14:paraId="36E1680C" w14:textId="77777777" w:rsidTr="000D4705">
        <w:tc>
          <w:tcPr>
            <w:tcW w:w="4820" w:type="dxa"/>
            <w:vAlign w:val="center"/>
            <w:hideMark/>
          </w:tcPr>
          <w:p w14:paraId="04DCDEE5" w14:textId="77777777" w:rsidR="000D4705" w:rsidRPr="000D4705" w:rsidRDefault="000D4705" w:rsidP="000D4705">
            <w:proofErr w:type="spellStart"/>
            <w:r w:rsidRPr="000D4705">
              <w:t>Українська</w:t>
            </w:r>
            <w:proofErr w:type="spellEnd"/>
            <w:r w:rsidRPr="000D4705">
              <w:t xml:space="preserve"> </w:t>
            </w:r>
            <w:proofErr w:type="spellStart"/>
            <w:r w:rsidRPr="000D4705">
              <w:t>мова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5FB037" w14:textId="77777777" w:rsidR="000D4705" w:rsidRPr="000D4705" w:rsidRDefault="000D4705" w:rsidP="000D4705">
            <w:r w:rsidRPr="000D4705">
              <w:t>7–45</w:t>
            </w:r>
          </w:p>
        </w:tc>
        <w:tc>
          <w:tcPr>
            <w:tcW w:w="0" w:type="auto"/>
            <w:vAlign w:val="center"/>
            <w:hideMark/>
          </w:tcPr>
          <w:p w14:paraId="79F7EA38" w14:textId="77777777" w:rsidR="000D4705" w:rsidRPr="000D4705" w:rsidRDefault="000D4705" w:rsidP="000D4705">
            <w:r w:rsidRPr="000D4705">
              <w:t>100–200</w:t>
            </w:r>
          </w:p>
        </w:tc>
      </w:tr>
      <w:tr w:rsidR="000D4705" w:rsidRPr="000D4705" w14:paraId="5DF88CF6" w14:textId="77777777" w:rsidTr="000D4705">
        <w:tc>
          <w:tcPr>
            <w:tcW w:w="4820" w:type="dxa"/>
            <w:vAlign w:val="center"/>
            <w:hideMark/>
          </w:tcPr>
          <w:p w14:paraId="00615806" w14:textId="77777777" w:rsidR="000D4705" w:rsidRPr="000D4705" w:rsidRDefault="000D4705" w:rsidP="000D4705">
            <w:r w:rsidRPr="000D4705">
              <w:t>Математика</w:t>
            </w:r>
          </w:p>
        </w:tc>
        <w:tc>
          <w:tcPr>
            <w:tcW w:w="0" w:type="auto"/>
            <w:vAlign w:val="center"/>
            <w:hideMark/>
          </w:tcPr>
          <w:p w14:paraId="317A927B" w14:textId="77777777" w:rsidR="000D4705" w:rsidRPr="000D4705" w:rsidRDefault="000D4705" w:rsidP="000D4705">
            <w:r w:rsidRPr="000D4705">
              <w:t>5–32</w:t>
            </w:r>
          </w:p>
        </w:tc>
        <w:tc>
          <w:tcPr>
            <w:tcW w:w="0" w:type="auto"/>
            <w:vAlign w:val="center"/>
            <w:hideMark/>
          </w:tcPr>
          <w:p w14:paraId="46524A48" w14:textId="77777777" w:rsidR="000D4705" w:rsidRPr="000D4705" w:rsidRDefault="000D4705" w:rsidP="000D4705">
            <w:r w:rsidRPr="000D4705">
              <w:t>100–200</w:t>
            </w:r>
          </w:p>
        </w:tc>
      </w:tr>
      <w:tr w:rsidR="000D4705" w:rsidRPr="000D4705" w14:paraId="65F18A32" w14:textId="77777777" w:rsidTr="000D4705">
        <w:tc>
          <w:tcPr>
            <w:tcW w:w="4820" w:type="dxa"/>
            <w:vAlign w:val="center"/>
            <w:hideMark/>
          </w:tcPr>
          <w:p w14:paraId="2344AD49" w14:textId="77777777" w:rsidR="000D4705" w:rsidRPr="000D4705" w:rsidRDefault="000D4705" w:rsidP="000D4705">
            <w:proofErr w:type="spellStart"/>
            <w:r w:rsidRPr="000D4705">
              <w:t>Історія</w:t>
            </w:r>
            <w:proofErr w:type="spellEnd"/>
            <w:r w:rsidRPr="000D4705">
              <w:t xml:space="preserve"> </w:t>
            </w:r>
            <w:proofErr w:type="spellStart"/>
            <w:r w:rsidRPr="000D4705">
              <w:t>України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B87CEC" w14:textId="77777777" w:rsidR="000D4705" w:rsidRPr="000D4705" w:rsidRDefault="000D4705" w:rsidP="000D4705">
            <w:r w:rsidRPr="000D4705">
              <w:t>8–54</w:t>
            </w:r>
          </w:p>
        </w:tc>
        <w:tc>
          <w:tcPr>
            <w:tcW w:w="0" w:type="auto"/>
            <w:vAlign w:val="center"/>
            <w:hideMark/>
          </w:tcPr>
          <w:p w14:paraId="6C9D346F" w14:textId="77777777" w:rsidR="000D4705" w:rsidRPr="000D4705" w:rsidRDefault="000D4705" w:rsidP="000D4705">
            <w:r w:rsidRPr="000D4705">
              <w:t>100–200</w:t>
            </w:r>
          </w:p>
        </w:tc>
      </w:tr>
      <w:tr w:rsidR="000D4705" w:rsidRPr="000D4705" w14:paraId="08D26CBD" w14:textId="77777777" w:rsidTr="000D4705">
        <w:tc>
          <w:tcPr>
            <w:tcW w:w="4820" w:type="dxa"/>
            <w:vAlign w:val="center"/>
            <w:hideMark/>
          </w:tcPr>
          <w:p w14:paraId="2D0286A5" w14:textId="77777777" w:rsidR="000D4705" w:rsidRDefault="000D4705" w:rsidP="000D4705">
            <w:pPr>
              <w:rPr>
                <w:lang w:val="uk-UA"/>
              </w:rPr>
            </w:pPr>
            <w:proofErr w:type="spellStart"/>
            <w:r w:rsidRPr="000D4705">
              <w:lastRenderedPageBreak/>
              <w:t>Іноземна</w:t>
            </w:r>
            <w:proofErr w:type="spellEnd"/>
            <w:r w:rsidRPr="000D4705">
              <w:t xml:space="preserve"> </w:t>
            </w:r>
            <w:proofErr w:type="spellStart"/>
            <w:r w:rsidRPr="000D4705">
              <w:t>мова</w:t>
            </w:r>
            <w:proofErr w:type="spellEnd"/>
            <w:r w:rsidRPr="000D4705">
              <w:t xml:space="preserve"> </w:t>
            </w:r>
          </w:p>
          <w:p w14:paraId="7E4F9460" w14:textId="67C5DED5" w:rsidR="000D4705" w:rsidRPr="000D4705" w:rsidRDefault="000D4705" w:rsidP="000D4705">
            <w:r w:rsidRPr="000D4705">
              <w:t>(</w:t>
            </w:r>
            <w:proofErr w:type="spellStart"/>
            <w:r w:rsidRPr="000D4705">
              <w:t>англійська</w:t>
            </w:r>
            <w:proofErr w:type="spellEnd"/>
            <w:r w:rsidRPr="000D4705">
              <w:t xml:space="preserve">, </w:t>
            </w:r>
            <w:proofErr w:type="spellStart"/>
            <w:r w:rsidRPr="000D4705">
              <w:t>німецька</w:t>
            </w:r>
            <w:proofErr w:type="spellEnd"/>
            <w:r w:rsidRPr="000D4705">
              <w:t xml:space="preserve">, </w:t>
            </w:r>
            <w:proofErr w:type="spellStart"/>
            <w:r w:rsidRPr="000D4705">
              <w:t>французька</w:t>
            </w:r>
            <w:proofErr w:type="spellEnd"/>
            <w:r w:rsidRPr="000D4705">
              <w:t xml:space="preserve">, </w:t>
            </w:r>
            <w:proofErr w:type="spellStart"/>
            <w:r w:rsidRPr="000D4705">
              <w:t>іспанська</w:t>
            </w:r>
            <w:proofErr w:type="spellEnd"/>
            <w:r w:rsidRPr="000D4705">
              <w:t>)</w:t>
            </w:r>
          </w:p>
        </w:tc>
        <w:tc>
          <w:tcPr>
            <w:tcW w:w="0" w:type="auto"/>
            <w:vAlign w:val="center"/>
            <w:hideMark/>
          </w:tcPr>
          <w:p w14:paraId="4DFC1C83" w14:textId="77777777" w:rsidR="000D4705" w:rsidRPr="000D4705" w:rsidRDefault="000D4705" w:rsidP="000D4705">
            <w:r w:rsidRPr="000D4705">
              <w:t>5–32</w:t>
            </w:r>
          </w:p>
        </w:tc>
        <w:tc>
          <w:tcPr>
            <w:tcW w:w="0" w:type="auto"/>
            <w:vAlign w:val="center"/>
            <w:hideMark/>
          </w:tcPr>
          <w:p w14:paraId="5BDEAE52" w14:textId="77777777" w:rsidR="000D4705" w:rsidRPr="000D4705" w:rsidRDefault="000D4705" w:rsidP="000D4705">
            <w:r w:rsidRPr="000D4705">
              <w:t>100–200</w:t>
            </w:r>
          </w:p>
        </w:tc>
      </w:tr>
      <w:tr w:rsidR="000D4705" w:rsidRPr="000D4705" w14:paraId="2CF5C94F" w14:textId="77777777" w:rsidTr="000D4705">
        <w:tc>
          <w:tcPr>
            <w:tcW w:w="4820" w:type="dxa"/>
            <w:vAlign w:val="center"/>
            <w:hideMark/>
          </w:tcPr>
          <w:p w14:paraId="0BA2462F" w14:textId="77777777" w:rsidR="000D4705" w:rsidRPr="000D4705" w:rsidRDefault="000D4705" w:rsidP="000D4705">
            <w:proofErr w:type="spellStart"/>
            <w:r w:rsidRPr="000D4705">
              <w:t>Біологія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6B4367" w14:textId="77777777" w:rsidR="000D4705" w:rsidRPr="000D4705" w:rsidRDefault="000D4705" w:rsidP="000D4705">
            <w:r w:rsidRPr="000D4705">
              <w:t>7–46</w:t>
            </w:r>
          </w:p>
        </w:tc>
        <w:tc>
          <w:tcPr>
            <w:tcW w:w="0" w:type="auto"/>
            <w:vAlign w:val="center"/>
            <w:hideMark/>
          </w:tcPr>
          <w:p w14:paraId="0D05A774" w14:textId="77777777" w:rsidR="000D4705" w:rsidRPr="000D4705" w:rsidRDefault="000D4705" w:rsidP="000D4705">
            <w:r w:rsidRPr="000D4705">
              <w:t>100–200</w:t>
            </w:r>
          </w:p>
        </w:tc>
      </w:tr>
      <w:tr w:rsidR="000D4705" w:rsidRPr="000D4705" w14:paraId="691A985D" w14:textId="77777777" w:rsidTr="000D4705">
        <w:tc>
          <w:tcPr>
            <w:tcW w:w="4820" w:type="dxa"/>
            <w:vAlign w:val="center"/>
            <w:hideMark/>
          </w:tcPr>
          <w:p w14:paraId="6C38B011" w14:textId="77777777" w:rsidR="000D4705" w:rsidRPr="000D4705" w:rsidRDefault="000D4705" w:rsidP="000D4705">
            <w:proofErr w:type="spellStart"/>
            <w:r w:rsidRPr="000D4705">
              <w:t>Хімія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C76A3F" w14:textId="77777777" w:rsidR="000D4705" w:rsidRPr="000D4705" w:rsidRDefault="000D4705" w:rsidP="000D4705">
            <w:r w:rsidRPr="000D4705">
              <w:t>6–40</w:t>
            </w:r>
          </w:p>
        </w:tc>
        <w:tc>
          <w:tcPr>
            <w:tcW w:w="0" w:type="auto"/>
            <w:vAlign w:val="center"/>
            <w:hideMark/>
          </w:tcPr>
          <w:p w14:paraId="5E43C648" w14:textId="77777777" w:rsidR="000D4705" w:rsidRPr="000D4705" w:rsidRDefault="000D4705" w:rsidP="000D4705">
            <w:r w:rsidRPr="000D4705">
              <w:t>100–200</w:t>
            </w:r>
          </w:p>
        </w:tc>
      </w:tr>
      <w:tr w:rsidR="000D4705" w:rsidRPr="000D4705" w14:paraId="7A8A9B51" w14:textId="77777777" w:rsidTr="000D4705">
        <w:tc>
          <w:tcPr>
            <w:tcW w:w="4820" w:type="dxa"/>
            <w:vAlign w:val="center"/>
            <w:hideMark/>
          </w:tcPr>
          <w:p w14:paraId="3C540A51" w14:textId="77777777" w:rsidR="000D4705" w:rsidRPr="000D4705" w:rsidRDefault="000D4705" w:rsidP="000D4705">
            <w:proofErr w:type="spellStart"/>
            <w:r w:rsidRPr="000D4705">
              <w:t>Фізика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1C99CB" w14:textId="77777777" w:rsidR="000D4705" w:rsidRPr="000D4705" w:rsidRDefault="000D4705" w:rsidP="000D4705">
            <w:r w:rsidRPr="000D4705">
              <w:t>5–32</w:t>
            </w:r>
          </w:p>
        </w:tc>
        <w:tc>
          <w:tcPr>
            <w:tcW w:w="0" w:type="auto"/>
            <w:vAlign w:val="center"/>
            <w:hideMark/>
          </w:tcPr>
          <w:p w14:paraId="0744EED2" w14:textId="77777777" w:rsidR="000D4705" w:rsidRPr="000D4705" w:rsidRDefault="000D4705" w:rsidP="000D4705">
            <w:r w:rsidRPr="000D4705">
              <w:t>100–200</w:t>
            </w:r>
          </w:p>
        </w:tc>
      </w:tr>
      <w:tr w:rsidR="000D4705" w:rsidRPr="000D4705" w14:paraId="330FE1FB" w14:textId="77777777" w:rsidTr="000D4705">
        <w:tc>
          <w:tcPr>
            <w:tcW w:w="4820" w:type="dxa"/>
            <w:vAlign w:val="center"/>
            <w:hideMark/>
          </w:tcPr>
          <w:p w14:paraId="32757900" w14:textId="77777777" w:rsidR="000D4705" w:rsidRPr="000D4705" w:rsidRDefault="000D4705" w:rsidP="000D4705">
            <w:proofErr w:type="spellStart"/>
            <w:r w:rsidRPr="000D4705">
              <w:t>Географія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AFB12A" w14:textId="77777777" w:rsidR="000D4705" w:rsidRPr="000D4705" w:rsidRDefault="000D4705" w:rsidP="000D4705">
            <w:r w:rsidRPr="000D4705">
              <w:t>7 – 46</w:t>
            </w:r>
          </w:p>
        </w:tc>
        <w:tc>
          <w:tcPr>
            <w:tcW w:w="0" w:type="auto"/>
            <w:vAlign w:val="center"/>
            <w:hideMark/>
          </w:tcPr>
          <w:p w14:paraId="722C92FD" w14:textId="77777777" w:rsidR="000D4705" w:rsidRPr="000D4705" w:rsidRDefault="000D4705" w:rsidP="000D4705">
            <w:r w:rsidRPr="000D4705">
              <w:t>100–200</w:t>
            </w:r>
          </w:p>
        </w:tc>
      </w:tr>
      <w:tr w:rsidR="000D4705" w:rsidRPr="000D4705" w14:paraId="44F2FE48" w14:textId="77777777" w:rsidTr="000D4705">
        <w:tc>
          <w:tcPr>
            <w:tcW w:w="4820" w:type="dxa"/>
            <w:vAlign w:val="center"/>
            <w:hideMark/>
          </w:tcPr>
          <w:p w14:paraId="035D2D95" w14:textId="77777777" w:rsidR="000D4705" w:rsidRPr="000D4705" w:rsidRDefault="000D4705" w:rsidP="000D4705">
            <w:proofErr w:type="spellStart"/>
            <w:r w:rsidRPr="000D4705">
              <w:t>Українська</w:t>
            </w:r>
            <w:proofErr w:type="spellEnd"/>
            <w:r w:rsidRPr="000D4705">
              <w:t xml:space="preserve"> </w:t>
            </w:r>
            <w:proofErr w:type="spellStart"/>
            <w:r w:rsidRPr="000D4705">
              <w:t>література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AA66FA" w14:textId="77777777" w:rsidR="000D4705" w:rsidRPr="000D4705" w:rsidRDefault="000D4705" w:rsidP="000D4705">
            <w:r w:rsidRPr="000D4705">
              <w:t>7 – 45</w:t>
            </w:r>
          </w:p>
        </w:tc>
        <w:tc>
          <w:tcPr>
            <w:tcW w:w="0" w:type="auto"/>
            <w:vAlign w:val="center"/>
            <w:hideMark/>
          </w:tcPr>
          <w:p w14:paraId="2C3D40FD" w14:textId="77777777" w:rsidR="000D4705" w:rsidRPr="000D4705" w:rsidRDefault="000D4705" w:rsidP="000D4705">
            <w:r w:rsidRPr="000D4705">
              <w:t>100–200</w:t>
            </w:r>
          </w:p>
        </w:tc>
      </w:tr>
    </w:tbl>
    <w:p w14:paraId="3911D7DD" w14:textId="77777777" w:rsidR="000D4705" w:rsidRPr="000D4705" w:rsidRDefault="000D4705" w:rsidP="000D4705">
      <w:r w:rsidRPr="000D4705">
        <w:br/>
        <w:t xml:space="preserve">Максимальна </w:t>
      </w:r>
      <w:proofErr w:type="spellStart"/>
      <w:r w:rsidRPr="000D4705">
        <w:t>кількість</w:t>
      </w:r>
      <w:proofErr w:type="spellEnd"/>
      <w:r w:rsidRPr="000D4705">
        <w:t xml:space="preserve"> </w:t>
      </w:r>
      <w:proofErr w:type="spellStart"/>
      <w:r w:rsidRPr="000D4705">
        <w:t>тестових</w:t>
      </w:r>
      <w:proofErr w:type="spellEnd"/>
      <w:r w:rsidRPr="000D4705">
        <w:t xml:space="preserve"> </w:t>
      </w:r>
      <w:proofErr w:type="spellStart"/>
      <w:r w:rsidRPr="000D4705">
        <w:t>балів</w:t>
      </w:r>
      <w:proofErr w:type="spellEnd"/>
      <w:r w:rsidRPr="000D4705">
        <w:t xml:space="preserve"> за </w:t>
      </w:r>
      <w:proofErr w:type="spellStart"/>
      <w:r w:rsidRPr="000D4705">
        <w:t>кожний</w:t>
      </w:r>
      <w:proofErr w:type="spellEnd"/>
      <w:r w:rsidRPr="000D4705">
        <w:t xml:space="preserve"> </w:t>
      </w:r>
      <w:proofErr w:type="spellStart"/>
      <w:r w:rsidRPr="000D4705">
        <w:t>предметний</w:t>
      </w:r>
      <w:proofErr w:type="spellEnd"/>
      <w:r w:rsidRPr="000D4705">
        <w:t xml:space="preserve"> блок </w:t>
      </w:r>
      <w:proofErr w:type="spellStart"/>
      <w:r w:rsidRPr="000D4705">
        <w:t>відповідатиме</w:t>
      </w:r>
      <w:proofErr w:type="spellEnd"/>
      <w:r w:rsidRPr="000D4705">
        <w:t xml:space="preserve"> 200 балам за шкалою 100–200.</w:t>
      </w:r>
    </w:p>
    <w:p w14:paraId="7C930C9A" w14:textId="77777777" w:rsidR="000D4705" w:rsidRPr="000D4705" w:rsidRDefault="000D4705" w:rsidP="000D4705">
      <w:proofErr w:type="spellStart"/>
      <w:r w:rsidRPr="000D4705">
        <w:t>Отже</w:t>
      </w:r>
      <w:proofErr w:type="spellEnd"/>
      <w:r w:rsidRPr="000D4705">
        <w:t xml:space="preserve">, </w:t>
      </w:r>
      <w:proofErr w:type="spellStart"/>
      <w:r w:rsidRPr="000D4705">
        <w:t>одразу</w:t>
      </w:r>
      <w:proofErr w:type="spellEnd"/>
      <w:r w:rsidRPr="000D4705">
        <w:t xml:space="preserve"> </w:t>
      </w:r>
      <w:proofErr w:type="spellStart"/>
      <w:r w:rsidRPr="000D4705">
        <w:t>після</w:t>
      </w:r>
      <w:proofErr w:type="spellEnd"/>
      <w:r w:rsidRPr="000D4705">
        <w:t xml:space="preserve"> </w:t>
      </w:r>
      <w:proofErr w:type="spellStart"/>
      <w:r w:rsidRPr="000D4705">
        <w:t>тестування</w:t>
      </w:r>
      <w:proofErr w:type="spellEnd"/>
      <w:r w:rsidRPr="000D4705">
        <w:t xml:space="preserve"> </w:t>
      </w:r>
      <w:proofErr w:type="spellStart"/>
      <w:r w:rsidRPr="000D4705">
        <w:t>учасник</w:t>
      </w:r>
      <w:proofErr w:type="spellEnd"/>
      <w:r w:rsidRPr="000D4705">
        <w:t xml:space="preserve"> </w:t>
      </w:r>
      <w:proofErr w:type="spellStart"/>
      <w:r w:rsidRPr="000D4705">
        <w:t>знатиме</w:t>
      </w:r>
      <w:proofErr w:type="spellEnd"/>
      <w:r w:rsidRPr="000D4705">
        <w:t xml:space="preserve"> не </w:t>
      </w:r>
      <w:proofErr w:type="spellStart"/>
      <w:r w:rsidRPr="000D4705">
        <w:t>тільки</w:t>
      </w:r>
      <w:proofErr w:type="spellEnd"/>
      <w:r w:rsidRPr="000D4705">
        <w:t xml:space="preserve"> </w:t>
      </w:r>
      <w:proofErr w:type="spellStart"/>
      <w:r w:rsidRPr="000D4705">
        <w:t>кількість</w:t>
      </w:r>
      <w:proofErr w:type="spellEnd"/>
      <w:r w:rsidRPr="000D4705">
        <w:t xml:space="preserve"> </w:t>
      </w:r>
      <w:proofErr w:type="spellStart"/>
      <w:r w:rsidRPr="000D4705">
        <w:t>набраних</w:t>
      </w:r>
      <w:proofErr w:type="spellEnd"/>
      <w:r w:rsidRPr="000D4705">
        <w:t xml:space="preserve"> ним </w:t>
      </w:r>
      <w:proofErr w:type="spellStart"/>
      <w:r w:rsidRPr="000D4705">
        <w:t>тестових</w:t>
      </w:r>
      <w:proofErr w:type="spellEnd"/>
      <w:r w:rsidRPr="000D4705">
        <w:t xml:space="preserve"> </w:t>
      </w:r>
      <w:proofErr w:type="spellStart"/>
      <w:r w:rsidRPr="000D4705">
        <w:t>балів</w:t>
      </w:r>
      <w:proofErr w:type="spellEnd"/>
      <w:r w:rsidRPr="000D4705">
        <w:t xml:space="preserve">, але й </w:t>
      </w:r>
      <w:proofErr w:type="spellStart"/>
      <w:r w:rsidRPr="000D4705">
        <w:t>зорієнтується</w:t>
      </w:r>
      <w:proofErr w:type="spellEnd"/>
      <w:r w:rsidRPr="000D4705">
        <w:t xml:space="preserve"> в тому, </w:t>
      </w:r>
      <w:proofErr w:type="spellStart"/>
      <w:r w:rsidRPr="000D4705">
        <w:t>якими</w:t>
      </w:r>
      <w:proofErr w:type="spellEnd"/>
      <w:r w:rsidRPr="000D4705">
        <w:t xml:space="preserve"> є </w:t>
      </w:r>
      <w:proofErr w:type="spellStart"/>
      <w:r w:rsidRPr="000D4705">
        <w:t>його</w:t>
      </w:r>
      <w:proofErr w:type="spellEnd"/>
      <w:r w:rsidRPr="000D4705">
        <w:t xml:space="preserve"> </w:t>
      </w:r>
      <w:proofErr w:type="spellStart"/>
      <w:r w:rsidRPr="000D4705">
        <w:t>результати</w:t>
      </w:r>
      <w:proofErr w:type="spellEnd"/>
      <w:r w:rsidRPr="000D4705">
        <w:t xml:space="preserve"> для </w:t>
      </w:r>
      <w:proofErr w:type="spellStart"/>
      <w:r w:rsidRPr="000D4705">
        <w:t>вступу</w:t>
      </w:r>
      <w:proofErr w:type="spellEnd"/>
      <w:r w:rsidRPr="000D4705">
        <w:t>.</w:t>
      </w:r>
    </w:p>
    <w:p w14:paraId="30576F8D" w14:textId="77777777" w:rsidR="000D4705" w:rsidRPr="000D4705" w:rsidRDefault="000D4705" w:rsidP="000D4705">
      <w:pPr>
        <w:rPr>
          <w:b/>
          <w:bCs/>
        </w:rPr>
      </w:pPr>
      <w:proofErr w:type="spellStart"/>
      <w:r w:rsidRPr="000D4705">
        <w:rPr>
          <w:b/>
          <w:bCs/>
        </w:rPr>
        <w:t>Вагові</w:t>
      </w:r>
      <w:proofErr w:type="spellEnd"/>
      <w:r w:rsidRPr="000D4705">
        <w:rPr>
          <w:b/>
          <w:bCs/>
        </w:rPr>
        <w:t xml:space="preserve"> </w:t>
      </w:r>
      <w:proofErr w:type="spellStart"/>
      <w:r w:rsidRPr="000D4705">
        <w:rPr>
          <w:b/>
          <w:bCs/>
        </w:rPr>
        <w:t>коефіцієнти</w:t>
      </w:r>
      <w:proofErr w:type="spellEnd"/>
    </w:p>
    <w:p w14:paraId="255F3497" w14:textId="77777777" w:rsidR="000D4705" w:rsidRPr="000D4705" w:rsidRDefault="000D4705" w:rsidP="000D4705">
      <w:r w:rsidRPr="000D4705">
        <w:t xml:space="preserve">До </w:t>
      </w:r>
      <w:proofErr w:type="spellStart"/>
      <w:r w:rsidRPr="000D4705">
        <w:t>результатів</w:t>
      </w:r>
      <w:proofErr w:type="spellEnd"/>
      <w:r w:rsidRPr="000D4705">
        <w:t xml:space="preserve"> кожного блоку НМТ </w:t>
      </w:r>
      <w:proofErr w:type="spellStart"/>
      <w:r w:rsidRPr="000D4705">
        <w:t>під</w:t>
      </w:r>
      <w:proofErr w:type="spellEnd"/>
      <w:r w:rsidRPr="000D4705">
        <w:t xml:space="preserve"> час </w:t>
      </w:r>
      <w:proofErr w:type="spellStart"/>
      <w:r w:rsidRPr="000D4705">
        <w:t>вступної</w:t>
      </w:r>
      <w:proofErr w:type="spellEnd"/>
      <w:r w:rsidRPr="000D4705">
        <w:t xml:space="preserve"> </w:t>
      </w:r>
      <w:proofErr w:type="spellStart"/>
      <w:r w:rsidRPr="000D4705">
        <w:t>кампанії</w:t>
      </w:r>
      <w:proofErr w:type="spellEnd"/>
      <w:r w:rsidRPr="000D4705">
        <w:t xml:space="preserve"> буде </w:t>
      </w:r>
      <w:proofErr w:type="spellStart"/>
      <w:r w:rsidRPr="000D4705">
        <w:t>застосовано</w:t>
      </w:r>
      <w:proofErr w:type="spellEnd"/>
      <w:r w:rsidRPr="000D4705">
        <w:t> </w:t>
      </w:r>
      <w:proofErr w:type="spellStart"/>
      <w:r w:rsidRPr="000D4705">
        <w:fldChar w:fldCharType="begin"/>
      </w:r>
      <w:r w:rsidRPr="000D4705">
        <w:instrText>HYPERLINK "https://osvita.ua/consultations/bachelor/10025/"</w:instrText>
      </w:r>
      <w:r w:rsidRPr="000D4705">
        <w:fldChar w:fldCharType="separate"/>
      </w:r>
      <w:r w:rsidRPr="000D4705">
        <w:rPr>
          <w:rStyle w:val="ac"/>
        </w:rPr>
        <w:t>ваговий</w:t>
      </w:r>
      <w:proofErr w:type="spellEnd"/>
      <w:r w:rsidRPr="000D4705">
        <w:rPr>
          <w:rStyle w:val="ac"/>
        </w:rPr>
        <w:t xml:space="preserve"> </w:t>
      </w:r>
      <w:proofErr w:type="spellStart"/>
      <w:r w:rsidRPr="000D4705">
        <w:rPr>
          <w:rStyle w:val="ac"/>
        </w:rPr>
        <w:t>коефіцієнт</w:t>
      </w:r>
      <w:proofErr w:type="spellEnd"/>
      <w:r w:rsidRPr="000D4705">
        <w:fldChar w:fldCharType="end"/>
      </w:r>
      <w:r w:rsidRPr="000D4705">
        <w:t> </w:t>
      </w:r>
      <w:proofErr w:type="spellStart"/>
      <w:r w:rsidRPr="000D4705">
        <w:t>відповідно</w:t>
      </w:r>
      <w:proofErr w:type="spellEnd"/>
      <w:r w:rsidRPr="000D4705">
        <w:t xml:space="preserve"> до </w:t>
      </w:r>
      <w:proofErr w:type="spellStart"/>
      <w:r w:rsidRPr="000D4705">
        <w:t>спеціальності</w:t>
      </w:r>
      <w:proofErr w:type="spellEnd"/>
      <w:r w:rsidRPr="000D4705">
        <w:t xml:space="preserve">, </w:t>
      </w:r>
      <w:proofErr w:type="gramStart"/>
      <w:r w:rsidRPr="000D4705">
        <w:t>на яку</w:t>
      </w:r>
      <w:proofErr w:type="gramEnd"/>
      <w:r w:rsidRPr="000D4705">
        <w:t xml:space="preserve"> </w:t>
      </w:r>
      <w:proofErr w:type="spellStart"/>
      <w:r w:rsidRPr="000D4705">
        <w:t>абітурієнт</w:t>
      </w:r>
      <w:proofErr w:type="spellEnd"/>
      <w:r w:rsidRPr="000D4705">
        <w:t xml:space="preserve"> </w:t>
      </w:r>
      <w:proofErr w:type="spellStart"/>
      <w:r w:rsidRPr="000D4705">
        <w:t>вступає</w:t>
      </w:r>
      <w:proofErr w:type="spellEnd"/>
      <w:r w:rsidRPr="000D4705">
        <w:t>.</w:t>
      </w:r>
    </w:p>
    <w:p w14:paraId="50713974" w14:textId="77777777" w:rsidR="000D4705" w:rsidRPr="000D4705" w:rsidRDefault="000D4705" w:rsidP="000D4705">
      <w:r w:rsidRPr="000D4705">
        <w:t xml:space="preserve">Для </w:t>
      </w:r>
      <w:proofErr w:type="spellStart"/>
      <w:r w:rsidRPr="000D4705">
        <w:t>вступу</w:t>
      </w:r>
      <w:proofErr w:type="spellEnd"/>
      <w:r w:rsidRPr="000D4705">
        <w:t xml:space="preserve"> на </w:t>
      </w:r>
      <w:proofErr w:type="spellStart"/>
      <w:r w:rsidRPr="000D4705">
        <w:t>інженерні</w:t>
      </w:r>
      <w:proofErr w:type="spellEnd"/>
      <w:r w:rsidRPr="000D4705">
        <w:t xml:space="preserve"> </w:t>
      </w:r>
      <w:proofErr w:type="spellStart"/>
      <w:r w:rsidRPr="000D4705">
        <w:t>спеціальності</w:t>
      </w:r>
      <w:proofErr w:type="spellEnd"/>
      <w:r w:rsidRPr="000D4705">
        <w:t xml:space="preserve"> </w:t>
      </w:r>
      <w:proofErr w:type="spellStart"/>
      <w:r w:rsidRPr="000D4705">
        <w:t>більшої</w:t>
      </w:r>
      <w:proofErr w:type="spellEnd"/>
      <w:r w:rsidRPr="000D4705">
        <w:t xml:space="preserve"> ваги </w:t>
      </w:r>
      <w:proofErr w:type="spellStart"/>
      <w:r w:rsidRPr="000D4705">
        <w:t>набуватиме</w:t>
      </w:r>
      <w:proofErr w:type="spellEnd"/>
      <w:r w:rsidRPr="000D4705">
        <w:t xml:space="preserve"> результат з </w:t>
      </w:r>
      <w:proofErr w:type="spellStart"/>
      <w:r w:rsidRPr="000D4705">
        <w:t>фізики</w:t>
      </w:r>
      <w:proofErr w:type="spellEnd"/>
      <w:r w:rsidRPr="000D4705">
        <w:t xml:space="preserve">, на </w:t>
      </w:r>
      <w:proofErr w:type="spellStart"/>
      <w:r w:rsidRPr="000D4705">
        <w:t>гуманітарні</w:t>
      </w:r>
      <w:proofErr w:type="spellEnd"/>
      <w:r w:rsidRPr="000D4705">
        <w:t xml:space="preserve"> – з </w:t>
      </w:r>
      <w:proofErr w:type="spellStart"/>
      <w:r w:rsidRPr="000D4705">
        <w:t>іноземної</w:t>
      </w:r>
      <w:proofErr w:type="spellEnd"/>
      <w:r w:rsidRPr="000D4705">
        <w:t xml:space="preserve"> </w:t>
      </w:r>
      <w:proofErr w:type="spellStart"/>
      <w:r w:rsidRPr="000D4705">
        <w:t>мови</w:t>
      </w:r>
      <w:proofErr w:type="spellEnd"/>
      <w:r w:rsidRPr="000D4705">
        <w:t>.</w:t>
      </w:r>
    </w:p>
    <w:p w14:paraId="22B6049D" w14:textId="77777777" w:rsidR="000D4705" w:rsidRPr="000D4705" w:rsidRDefault="000D4705" w:rsidP="000D4705">
      <w:proofErr w:type="spellStart"/>
      <w:r w:rsidRPr="000D4705">
        <w:t>Вагові</w:t>
      </w:r>
      <w:proofErr w:type="spellEnd"/>
      <w:r w:rsidRPr="000D4705">
        <w:t xml:space="preserve"> </w:t>
      </w:r>
      <w:proofErr w:type="spellStart"/>
      <w:r w:rsidRPr="000D4705">
        <w:t>коефіцієнти</w:t>
      </w:r>
      <w:proofErr w:type="spellEnd"/>
      <w:r w:rsidRPr="000D4705">
        <w:t xml:space="preserve"> </w:t>
      </w:r>
      <w:proofErr w:type="spellStart"/>
      <w:r w:rsidRPr="000D4705">
        <w:t>оцінок</w:t>
      </w:r>
      <w:proofErr w:type="spellEnd"/>
      <w:r w:rsidRPr="000D4705">
        <w:t xml:space="preserve"> </w:t>
      </w:r>
      <w:proofErr w:type="spellStart"/>
      <w:r w:rsidRPr="000D4705">
        <w:t>із</w:t>
      </w:r>
      <w:proofErr w:type="spellEnd"/>
      <w:r w:rsidRPr="000D4705">
        <w:t xml:space="preserve"> </w:t>
      </w:r>
      <w:proofErr w:type="spellStart"/>
      <w:r w:rsidRPr="000D4705">
        <w:t>предметів</w:t>
      </w:r>
      <w:proofErr w:type="spellEnd"/>
      <w:r w:rsidRPr="000D4705">
        <w:t xml:space="preserve"> </w:t>
      </w:r>
      <w:proofErr w:type="spellStart"/>
      <w:r w:rsidRPr="000D4705">
        <w:t>національного</w:t>
      </w:r>
      <w:proofErr w:type="spellEnd"/>
      <w:r w:rsidRPr="000D4705">
        <w:t xml:space="preserve"> мультипредметного тесту наведено в </w:t>
      </w:r>
      <w:proofErr w:type="spellStart"/>
      <w:r w:rsidRPr="000D4705">
        <w:t>додатку</w:t>
      </w:r>
      <w:proofErr w:type="spellEnd"/>
      <w:r w:rsidRPr="000D4705">
        <w:t xml:space="preserve"> 7 до Порядку </w:t>
      </w:r>
      <w:proofErr w:type="spellStart"/>
      <w:r w:rsidRPr="000D4705">
        <w:t>прийому</w:t>
      </w:r>
      <w:proofErr w:type="spellEnd"/>
      <w:r w:rsidRPr="000D4705">
        <w:t xml:space="preserve"> на </w:t>
      </w:r>
      <w:proofErr w:type="spellStart"/>
      <w:r w:rsidRPr="000D4705">
        <w:t>навчання</w:t>
      </w:r>
      <w:proofErr w:type="spellEnd"/>
      <w:r w:rsidRPr="000D4705">
        <w:t xml:space="preserve"> для </w:t>
      </w:r>
      <w:proofErr w:type="spellStart"/>
      <w:r w:rsidRPr="000D4705">
        <w:t>здобуття</w:t>
      </w:r>
      <w:proofErr w:type="spellEnd"/>
      <w:r w:rsidRPr="000D4705">
        <w:t xml:space="preserve"> </w:t>
      </w:r>
      <w:proofErr w:type="spellStart"/>
      <w:r w:rsidRPr="000D4705">
        <w:t>вищої</w:t>
      </w:r>
      <w:proofErr w:type="spellEnd"/>
      <w:r w:rsidRPr="000D4705">
        <w:t xml:space="preserve"> </w:t>
      </w:r>
      <w:proofErr w:type="spellStart"/>
      <w:r w:rsidRPr="000D4705">
        <w:t>освіти</w:t>
      </w:r>
      <w:proofErr w:type="spellEnd"/>
      <w:r w:rsidRPr="000D4705">
        <w:t xml:space="preserve"> у 2025 </w:t>
      </w:r>
      <w:proofErr w:type="spellStart"/>
      <w:r w:rsidRPr="000D4705">
        <w:t>році</w:t>
      </w:r>
      <w:proofErr w:type="spellEnd"/>
      <w:r w:rsidRPr="000D4705">
        <w:t>.</w:t>
      </w:r>
    </w:p>
    <w:p w14:paraId="3BDBBCF9" w14:textId="77777777" w:rsidR="000D4705" w:rsidRPr="000D4705" w:rsidRDefault="000D4705" w:rsidP="000D4705">
      <w:proofErr w:type="spellStart"/>
      <w:r w:rsidRPr="000D4705">
        <w:t>Учасники</w:t>
      </w:r>
      <w:proofErr w:type="spellEnd"/>
      <w:r w:rsidRPr="000D4705">
        <w:t xml:space="preserve"> </w:t>
      </w:r>
      <w:proofErr w:type="spellStart"/>
      <w:r w:rsidRPr="000D4705">
        <w:t>національного</w:t>
      </w:r>
      <w:proofErr w:type="spellEnd"/>
      <w:r w:rsidRPr="000D4705">
        <w:t xml:space="preserve"> мультипредметного тесту, </w:t>
      </w:r>
      <w:proofErr w:type="spellStart"/>
      <w:r w:rsidRPr="000D4705">
        <w:t>які</w:t>
      </w:r>
      <w:proofErr w:type="spellEnd"/>
      <w:r w:rsidRPr="000D4705">
        <w:t xml:space="preserve"> набрали </w:t>
      </w:r>
      <w:proofErr w:type="spellStart"/>
      <w:r w:rsidRPr="000D4705">
        <w:t>однаковий</w:t>
      </w:r>
      <w:proofErr w:type="spellEnd"/>
      <w:r w:rsidRPr="000D4705">
        <w:t xml:space="preserve"> </w:t>
      </w:r>
      <w:proofErr w:type="spellStart"/>
      <w:r w:rsidRPr="000D4705">
        <w:t>тестовий</w:t>
      </w:r>
      <w:proofErr w:type="spellEnd"/>
      <w:r w:rsidRPr="000D4705">
        <w:t xml:space="preserve"> бал, </w:t>
      </w:r>
      <w:proofErr w:type="spellStart"/>
      <w:r w:rsidRPr="000D4705">
        <w:t>отримують</w:t>
      </w:r>
      <w:proofErr w:type="spellEnd"/>
      <w:r w:rsidRPr="000D4705">
        <w:t xml:space="preserve"> </w:t>
      </w:r>
      <w:proofErr w:type="spellStart"/>
      <w:r w:rsidRPr="000D4705">
        <w:t>однакову</w:t>
      </w:r>
      <w:proofErr w:type="spellEnd"/>
      <w:r w:rsidRPr="000D4705">
        <w:t xml:space="preserve"> </w:t>
      </w:r>
      <w:proofErr w:type="spellStart"/>
      <w:r w:rsidRPr="000D4705">
        <w:t>рейтингову</w:t>
      </w:r>
      <w:proofErr w:type="spellEnd"/>
      <w:r w:rsidRPr="000D4705">
        <w:t xml:space="preserve"> </w:t>
      </w:r>
      <w:proofErr w:type="spellStart"/>
      <w:r w:rsidRPr="000D4705">
        <w:t>оцінку</w:t>
      </w:r>
      <w:proofErr w:type="spellEnd"/>
      <w:r w:rsidRPr="000D4705">
        <w:t xml:space="preserve"> за шкалою 100–200 </w:t>
      </w:r>
      <w:proofErr w:type="spellStart"/>
      <w:r w:rsidRPr="000D4705">
        <w:t>балів</w:t>
      </w:r>
      <w:proofErr w:type="spellEnd"/>
      <w:r w:rsidRPr="000D4705">
        <w:t>.</w:t>
      </w:r>
    </w:p>
    <w:p w14:paraId="77ED704C" w14:textId="77777777" w:rsidR="000D4705" w:rsidRPr="000D4705" w:rsidRDefault="000D4705" w:rsidP="000D4705">
      <w:r w:rsidRPr="000D4705">
        <w:t xml:space="preserve">У такому </w:t>
      </w:r>
      <w:proofErr w:type="spellStart"/>
      <w:r w:rsidRPr="000D4705">
        <w:t>випадку</w:t>
      </w:r>
      <w:proofErr w:type="spellEnd"/>
      <w:r w:rsidRPr="000D4705">
        <w:t xml:space="preserve"> </w:t>
      </w:r>
      <w:proofErr w:type="spellStart"/>
      <w:r w:rsidRPr="000D4705">
        <w:t>важливим</w:t>
      </w:r>
      <w:proofErr w:type="spellEnd"/>
      <w:r w:rsidRPr="000D4705">
        <w:t xml:space="preserve"> компонентом конкурсу </w:t>
      </w:r>
      <w:proofErr w:type="spellStart"/>
      <w:r w:rsidRPr="000D4705">
        <w:t>може</w:t>
      </w:r>
      <w:proofErr w:type="spellEnd"/>
      <w:r w:rsidRPr="000D4705">
        <w:t xml:space="preserve"> стати </w:t>
      </w:r>
      <w:proofErr w:type="spellStart"/>
      <w:r w:rsidRPr="000D4705">
        <w:fldChar w:fldCharType="begin"/>
      </w:r>
      <w:r w:rsidRPr="000D4705">
        <w:instrText>HYPERLINK "https://osvita.ua/consultations/bachelor/73165/"</w:instrText>
      </w:r>
      <w:r w:rsidRPr="000D4705">
        <w:fldChar w:fldCharType="separate"/>
      </w:r>
      <w:r w:rsidRPr="000D4705">
        <w:rPr>
          <w:rStyle w:val="ac"/>
        </w:rPr>
        <w:t>мотиваційний</w:t>
      </w:r>
      <w:proofErr w:type="spellEnd"/>
      <w:r w:rsidRPr="000D4705">
        <w:rPr>
          <w:rStyle w:val="ac"/>
        </w:rPr>
        <w:t xml:space="preserve"> лист</w:t>
      </w:r>
      <w:r w:rsidRPr="000D4705">
        <w:fldChar w:fldCharType="end"/>
      </w:r>
      <w:r w:rsidRPr="000D4705">
        <w:t xml:space="preserve">, </w:t>
      </w:r>
      <w:proofErr w:type="spellStart"/>
      <w:r w:rsidRPr="000D4705">
        <w:t>який</w:t>
      </w:r>
      <w:proofErr w:type="spellEnd"/>
      <w:r w:rsidRPr="000D4705">
        <w:t xml:space="preserve"> дозволить </w:t>
      </w:r>
      <w:proofErr w:type="spellStart"/>
      <w:r w:rsidRPr="000D4705">
        <w:t>приймальній</w:t>
      </w:r>
      <w:proofErr w:type="spellEnd"/>
      <w:r w:rsidRPr="000D4705">
        <w:t xml:space="preserve"> </w:t>
      </w:r>
      <w:proofErr w:type="spellStart"/>
      <w:r w:rsidRPr="000D4705">
        <w:t>комісії</w:t>
      </w:r>
      <w:proofErr w:type="spellEnd"/>
      <w:r w:rsidRPr="000D4705">
        <w:t xml:space="preserve"> закладу </w:t>
      </w:r>
      <w:proofErr w:type="spellStart"/>
      <w:r w:rsidRPr="000D4705">
        <w:t>освіти</w:t>
      </w:r>
      <w:proofErr w:type="spellEnd"/>
      <w:r w:rsidRPr="000D4705">
        <w:t xml:space="preserve"> обрати </w:t>
      </w:r>
      <w:proofErr w:type="spellStart"/>
      <w:r w:rsidRPr="000D4705">
        <w:t>серед</w:t>
      </w:r>
      <w:proofErr w:type="spellEnd"/>
      <w:r w:rsidRPr="000D4705">
        <w:t xml:space="preserve"> </w:t>
      </w:r>
      <w:proofErr w:type="spellStart"/>
      <w:r w:rsidRPr="000D4705">
        <w:t>кількох</w:t>
      </w:r>
      <w:proofErr w:type="spellEnd"/>
      <w:r w:rsidRPr="000D4705">
        <w:t xml:space="preserve"> </w:t>
      </w:r>
      <w:proofErr w:type="spellStart"/>
      <w:r w:rsidRPr="000D4705">
        <w:t>абітурієнтів</w:t>
      </w:r>
      <w:proofErr w:type="spellEnd"/>
      <w:r w:rsidRPr="000D4705">
        <w:t xml:space="preserve"> з </w:t>
      </w:r>
      <w:proofErr w:type="spellStart"/>
      <w:r w:rsidRPr="000D4705">
        <w:t>однаковим</w:t>
      </w:r>
      <w:proofErr w:type="spellEnd"/>
      <w:r w:rsidRPr="000D4705">
        <w:t xml:space="preserve"> </w:t>
      </w:r>
      <w:proofErr w:type="spellStart"/>
      <w:r w:rsidRPr="000D4705">
        <w:t>конкурсним</w:t>
      </w:r>
      <w:proofErr w:type="spellEnd"/>
      <w:r w:rsidRPr="000D4705">
        <w:t xml:space="preserve"> балом </w:t>
      </w:r>
      <w:proofErr w:type="spellStart"/>
      <w:r w:rsidRPr="000D4705">
        <w:t>найбільш</w:t>
      </w:r>
      <w:proofErr w:type="spellEnd"/>
      <w:r w:rsidRPr="000D4705">
        <w:t xml:space="preserve"> </w:t>
      </w:r>
      <w:proofErr w:type="spellStart"/>
      <w:r w:rsidRPr="000D4705">
        <w:t>мотивованого</w:t>
      </w:r>
      <w:proofErr w:type="spellEnd"/>
      <w:r w:rsidRPr="000D4705">
        <w:t xml:space="preserve"> </w:t>
      </w:r>
      <w:proofErr w:type="spellStart"/>
      <w:r w:rsidRPr="000D4705">
        <w:t>вступника</w:t>
      </w:r>
      <w:proofErr w:type="spellEnd"/>
      <w:r w:rsidRPr="000D4705">
        <w:t>.</w:t>
      </w:r>
    </w:p>
    <w:p w14:paraId="6AFA1DA0" w14:textId="77777777" w:rsidR="000D4705" w:rsidRPr="000D4705" w:rsidRDefault="0002226C" w:rsidP="000D4705">
      <w:pPr>
        <w:rPr>
          <w:b/>
          <w:bCs/>
        </w:rPr>
      </w:pPr>
      <w:hyperlink r:id="rId18" w:history="1">
        <w:r w:rsidR="000D4705" w:rsidRPr="000D4705">
          <w:rPr>
            <w:rStyle w:val="ac"/>
          </w:rPr>
          <w:t>ДОРОЖНЯ КАРТА УЧАСНИКА ЗНО</w:t>
        </w:r>
      </w:hyperlink>
    </w:p>
    <w:p w14:paraId="44AC967A" w14:textId="355A7A9C" w:rsidR="002D61D9" w:rsidRDefault="000D4705" w:rsidP="000D4705">
      <w:r>
        <w:rPr>
          <w:lang w:val="uk-UA"/>
        </w:rPr>
        <w:t xml:space="preserve">За матеріалами сайту </w:t>
      </w:r>
      <w:r w:rsidRPr="000D4705">
        <w:rPr>
          <w:lang w:val="uk-UA"/>
        </w:rPr>
        <w:t>osvita.ua</w:t>
      </w:r>
      <w:hyperlink r:id="rId19" w:history="1">
        <w:r w:rsidRPr="000D4705">
          <w:rPr>
            <w:rStyle w:val="ac"/>
          </w:rPr>
          <w:br/>
        </w:r>
      </w:hyperlink>
    </w:p>
    <w:sectPr w:rsidR="002D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49"/>
    <w:rsid w:val="0002226C"/>
    <w:rsid w:val="000D4705"/>
    <w:rsid w:val="00155249"/>
    <w:rsid w:val="002D61D9"/>
    <w:rsid w:val="00681892"/>
    <w:rsid w:val="00906BF8"/>
    <w:rsid w:val="00A8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1B41"/>
  <w15:chartTrackingRefBased/>
  <w15:docId w15:val="{70D57CD2-3934-4E47-BEE5-AF3B6011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2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2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5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52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52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52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52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52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52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52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5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5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5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5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52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52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52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5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52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524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D470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D4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5351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983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test/training/91267/" TargetMode="External"/><Relationship Id="rId13" Type="http://schemas.openxmlformats.org/officeDocument/2006/relationships/hyperlink" Target="https://osvita.ua/test/training/88250/" TargetMode="External"/><Relationship Id="rId18" Type="http://schemas.openxmlformats.org/officeDocument/2006/relationships/hyperlink" Target="https://osvita.ua/test/advice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osvita.ua/test/training/86292/" TargetMode="External"/><Relationship Id="rId12" Type="http://schemas.openxmlformats.org/officeDocument/2006/relationships/hyperlink" Target="https://osvita.ua/test/training/88273/" TargetMode="External"/><Relationship Id="rId17" Type="http://schemas.openxmlformats.org/officeDocument/2006/relationships/hyperlink" Target="https://osvita.ua/consultations/bachelor/8649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svita.ua/test/training/88251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svita.ua/test/training/86252/" TargetMode="External"/><Relationship Id="rId11" Type="http://schemas.openxmlformats.org/officeDocument/2006/relationships/hyperlink" Target="https://osvita.ua/test/training/88276/" TargetMode="External"/><Relationship Id="rId5" Type="http://schemas.openxmlformats.org/officeDocument/2006/relationships/hyperlink" Target="https://osvita.ua/test/training/86235/" TargetMode="External"/><Relationship Id="rId15" Type="http://schemas.openxmlformats.org/officeDocument/2006/relationships/hyperlink" Target="https://osvita.ua/test/training/88256/" TargetMode="External"/><Relationship Id="rId10" Type="http://schemas.openxmlformats.org/officeDocument/2006/relationships/hyperlink" Target="https://osvita.ua/test/training/88259/" TargetMode="External"/><Relationship Id="rId19" Type="http://schemas.openxmlformats.org/officeDocument/2006/relationships/hyperlink" Target="https://osvita.ua/test/advice/18987/print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svita.ua/test/training/91266/" TargetMode="External"/><Relationship Id="rId14" Type="http://schemas.openxmlformats.org/officeDocument/2006/relationships/hyperlink" Target="https://osvita.ua/test/training/882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2025-03-21T08:36:00Z</dcterms:created>
  <dcterms:modified xsi:type="dcterms:W3CDTF">2025-03-21T09:10:00Z</dcterms:modified>
</cp:coreProperties>
</file>