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5F52C" w14:textId="77777777" w:rsidR="00034281" w:rsidRDefault="00034281" w:rsidP="00034281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6B25DC14" wp14:editId="2F77DA96">
            <wp:extent cx="3619500" cy="2381250"/>
            <wp:effectExtent l="0" t="0" r="0" b="0"/>
            <wp:docPr id="1444184367" name="Рисунок 11" descr="МОН змінило формулу розрахунку конкурсного бала для всту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МОН змінило формулу розрахунку конкурсного бала для вступ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F7C6" w14:textId="332A547C" w:rsidR="00034281" w:rsidRPr="00A7234D" w:rsidRDefault="00034281" w:rsidP="00034281">
      <w:pPr>
        <w:rPr>
          <w:b/>
          <w:bCs/>
          <w:lang w:val="uk-UA"/>
        </w:rPr>
      </w:pPr>
      <w:r w:rsidRPr="00A7234D">
        <w:rPr>
          <w:b/>
          <w:bCs/>
          <w:lang w:val="uk-UA"/>
        </w:rPr>
        <w:t>МОН змінило формулу розрахунку конкурсного бал</w:t>
      </w:r>
      <w:r w:rsidR="00A7234D">
        <w:rPr>
          <w:b/>
          <w:bCs/>
          <w:lang w:val="uk-UA"/>
        </w:rPr>
        <w:t>у</w:t>
      </w:r>
      <w:r w:rsidRPr="00A7234D">
        <w:rPr>
          <w:b/>
          <w:bCs/>
          <w:lang w:val="uk-UA"/>
        </w:rPr>
        <w:t xml:space="preserve"> для вступу</w:t>
      </w:r>
    </w:p>
    <w:p w14:paraId="4E927CAE" w14:textId="77777777" w:rsidR="00034281" w:rsidRPr="00A7234D" w:rsidRDefault="00034281" w:rsidP="00034281">
      <w:pPr>
        <w:rPr>
          <w:lang w:val="uk-UA"/>
        </w:rPr>
      </w:pPr>
      <w:r w:rsidRPr="00A7234D">
        <w:rPr>
          <w:lang w:val="uk-UA"/>
        </w:rPr>
        <w:t>Міністерство освіти і науки змінило формулу, за якою буде розраховуватись конкурсний бал вступників до закладів вищої освіти.</w:t>
      </w:r>
    </w:p>
    <w:p w14:paraId="2E0885BE" w14:textId="6724DF70" w:rsidR="00034281" w:rsidRPr="00A7234D" w:rsidRDefault="00034281" w:rsidP="00034281">
      <w:pPr>
        <w:rPr>
          <w:rStyle w:val="ac"/>
          <w:lang w:val="uk-UA"/>
        </w:rPr>
      </w:pPr>
      <w:r w:rsidRPr="00A7234D">
        <w:rPr>
          <w:lang w:val="uk-UA"/>
        </w:rPr>
        <w:fldChar w:fldCharType="begin"/>
      </w:r>
      <w:r w:rsidRPr="00A7234D">
        <w:rPr>
          <w:lang w:val="uk-UA"/>
        </w:rPr>
        <w:instrText>HYPERLINK "https://osvita.ua/consultations/91399/"</w:instrText>
      </w:r>
      <w:r w:rsidRPr="00A7234D">
        <w:rPr>
          <w:lang w:val="uk-UA"/>
        </w:rPr>
        <w:fldChar w:fldCharType="separate"/>
      </w:r>
      <w:r w:rsidRPr="00A7234D">
        <w:rPr>
          <w:rStyle w:val="ac"/>
          <w:b/>
          <w:bCs/>
          <w:lang w:val="uk-UA"/>
        </w:rPr>
        <w:t>Який бал НМТ потрібен для вступу на бюджет</w:t>
      </w:r>
    </w:p>
    <w:p w14:paraId="4083FD67" w14:textId="6BC5EC8C" w:rsidR="00034281" w:rsidRPr="00A7234D" w:rsidRDefault="00034281" w:rsidP="00034281">
      <w:pPr>
        <w:rPr>
          <w:lang w:val="uk-UA"/>
        </w:rPr>
      </w:pPr>
      <w:r w:rsidRPr="00A7234D">
        <w:rPr>
          <w:lang w:val="uk-UA"/>
        </w:rPr>
        <w:fldChar w:fldCharType="end"/>
      </w:r>
      <w:r w:rsidRPr="00A7234D">
        <w:rPr>
          <w:lang w:val="uk-UA"/>
        </w:rPr>
        <w:t>Відповідну оновлену формулу містить </w:t>
      </w:r>
      <w:hyperlink r:id="rId5" w:history="1">
        <w:r w:rsidRPr="00A7234D">
          <w:rPr>
            <w:rStyle w:val="ac"/>
            <w:lang w:val="uk-UA"/>
          </w:rPr>
          <w:t>Порядок прийому</w:t>
        </w:r>
      </w:hyperlink>
      <w:r w:rsidRPr="00A7234D">
        <w:rPr>
          <w:lang w:val="uk-UA"/>
        </w:rPr>
        <w:t> до закладів вищої освіти, оприлюднений МОН.</w:t>
      </w:r>
    </w:p>
    <w:p w14:paraId="229D3A6D" w14:textId="77777777" w:rsidR="00034281" w:rsidRPr="00A7234D" w:rsidRDefault="00034281" w:rsidP="00034281">
      <w:pPr>
        <w:rPr>
          <w:lang w:val="uk-UA"/>
        </w:rPr>
      </w:pPr>
      <w:r w:rsidRPr="00A7234D">
        <w:rPr>
          <w:lang w:val="uk-UA"/>
        </w:rPr>
        <w:t>Зокрема, у розрахунку, як і минулі роки, будуть використовуватись рейтингові бали з чотирьох предметів </w:t>
      </w:r>
      <w:hyperlink r:id="rId6" w:history="1">
        <w:r w:rsidRPr="00A7234D">
          <w:rPr>
            <w:rStyle w:val="ac"/>
            <w:lang w:val="uk-UA"/>
          </w:rPr>
          <w:t>НМТ</w:t>
        </w:r>
      </w:hyperlink>
      <w:r w:rsidRPr="00A7234D">
        <w:rPr>
          <w:lang w:val="uk-UA"/>
        </w:rPr>
        <w:t>, кожен з яких буде помножений на ваговий коефіцієнт цього предмета для конкретної спеціальності.</w:t>
      </w:r>
    </w:p>
    <w:p w14:paraId="04D7318E" w14:textId="77777777" w:rsidR="00034281" w:rsidRPr="00A7234D" w:rsidRDefault="00034281" w:rsidP="00034281">
      <w:pPr>
        <w:rPr>
          <w:lang w:val="uk-UA"/>
        </w:rPr>
      </w:pPr>
      <w:r w:rsidRPr="00A7234D">
        <w:rPr>
          <w:lang w:val="uk-UA"/>
        </w:rPr>
        <w:t>Водночас у 2025 році ваговий коефіцієнт четвертого предмета у формулі буде обраховуватись за додатковим алгоритмом.</w:t>
      </w:r>
    </w:p>
    <w:p w14:paraId="4E94D2C7" w14:textId="77777777" w:rsidR="00034281" w:rsidRPr="00A7234D" w:rsidRDefault="00034281" w:rsidP="00034281">
      <w:pPr>
        <w:rPr>
          <w:lang w:val="uk-UA"/>
        </w:rPr>
      </w:pPr>
      <w:r w:rsidRPr="00A7234D">
        <w:rPr>
          <w:lang w:val="uk-UA"/>
        </w:rPr>
        <w:t>Він передбачає використання суми вагового предметного коефіцієнта та максимально можливого коефіцієнта за четвертий предмет, поділеної на 2.</w:t>
      </w:r>
    </w:p>
    <w:p w14:paraId="3E66ECFE" w14:textId="70BF4159" w:rsidR="00034281" w:rsidRPr="00034281" w:rsidRDefault="00034281" w:rsidP="00034281">
      <w:r w:rsidRPr="00034281">
        <w:rPr>
          <w:noProof/>
        </w:rPr>
        <w:drawing>
          <wp:inline distT="0" distB="0" distL="0" distR="0" wp14:anchorId="1F2AF8AB" wp14:editId="2004BC79">
            <wp:extent cx="5200650" cy="1924050"/>
            <wp:effectExtent l="0" t="0" r="0" b="0"/>
            <wp:docPr id="5698251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97CE" w14:textId="77777777" w:rsidR="00034281" w:rsidRPr="00A7234D" w:rsidRDefault="00034281" w:rsidP="00034281">
      <w:pPr>
        <w:rPr>
          <w:lang w:val="uk-UA"/>
        </w:rPr>
      </w:pPr>
      <w:r w:rsidRPr="00A7234D">
        <w:rPr>
          <w:lang w:val="uk-UA"/>
        </w:rPr>
        <w:t>У Міністерстві освіти наголошують, що такі зміни у формулі дозволять підвищити вагомість профільного четвертого предмета і змусить вступників свідомо підходити до вибору додаткового (четвертого) предмета НМТ.</w:t>
      </w:r>
    </w:p>
    <w:p w14:paraId="183270E9" w14:textId="77777777" w:rsidR="00034281" w:rsidRPr="00A7234D" w:rsidRDefault="00034281" w:rsidP="00034281">
      <w:pPr>
        <w:rPr>
          <w:lang w:val="uk-UA"/>
        </w:rPr>
      </w:pPr>
      <w:r w:rsidRPr="00A7234D">
        <w:rPr>
          <w:lang w:val="uk-UA"/>
        </w:rPr>
        <w:t>У МОН очікують, що вступники до вишів на інженерні чи технічні спеціальності тепер частіше обиратимуть у якості четвертого предмета хімію і фізику, які були аутсайдерами минулорічних вступних кампаній.</w:t>
      </w:r>
    </w:p>
    <w:p w14:paraId="7414E49F" w14:textId="3AE3D98A" w:rsidR="002D61D9" w:rsidRDefault="00034281">
      <w:r>
        <w:rPr>
          <w:lang w:val="uk-UA"/>
        </w:rPr>
        <w:t xml:space="preserve">За матеріалами сайту </w:t>
      </w:r>
      <w:hyperlink r:id="rId8" w:history="1">
        <w:r w:rsidRPr="00034281">
          <w:rPr>
            <w:rStyle w:val="ac"/>
            <w:i/>
            <w:iCs/>
          </w:rPr>
          <w:t>ОСВІТА.UA</w:t>
        </w:r>
      </w:hyperlink>
      <w:r w:rsidRPr="00034281">
        <w:rPr>
          <w:i/>
          <w:iCs/>
        </w:rPr>
        <w:t> </w:t>
      </w:r>
    </w:p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D3"/>
    <w:rsid w:val="00034281"/>
    <w:rsid w:val="002D61D9"/>
    <w:rsid w:val="005F75D1"/>
    <w:rsid w:val="00681892"/>
    <w:rsid w:val="00921BD3"/>
    <w:rsid w:val="00A7234D"/>
    <w:rsid w:val="00A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21AB"/>
  <w15:chartTrackingRefBased/>
  <w15:docId w15:val="{E0049A69-7C2F-4605-87B6-F34C5815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1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1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B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B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1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1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1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1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1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1B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1B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1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1B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1BD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428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81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51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stuposvit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test/" TargetMode="External"/><Relationship Id="rId5" Type="http://schemas.openxmlformats.org/officeDocument/2006/relationships/hyperlink" Target="https://osvita.ua/legislation/Vishya_osvita/999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2025-03-05T09:41:00Z</dcterms:created>
  <dcterms:modified xsi:type="dcterms:W3CDTF">2025-03-05T10:52:00Z</dcterms:modified>
</cp:coreProperties>
</file>