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D504E1" w14:textId="77777777" w:rsidR="00577B73" w:rsidRDefault="00646838">
      <w:pPr>
        <w:ind w:left="5103"/>
        <w:jc w:val="both"/>
      </w:pPr>
      <w:r>
        <w:t>Додаток 1</w:t>
      </w:r>
    </w:p>
    <w:p w14:paraId="7C293621" w14:textId="77777777" w:rsidR="00577B73" w:rsidRDefault="00646838">
      <w:pPr>
        <w:ind w:left="5103"/>
        <w:jc w:val="both"/>
      </w:pPr>
      <w:r>
        <w:t xml:space="preserve">до наказу Управління освіти </w:t>
      </w:r>
    </w:p>
    <w:p w14:paraId="540E7CB5" w14:textId="77777777" w:rsidR="00577B73" w:rsidRDefault="00646838">
      <w:pPr>
        <w:ind w:left="5103"/>
        <w:jc w:val="both"/>
      </w:pPr>
      <w:r>
        <w:t xml:space="preserve">адміністрації Салтівського району </w:t>
      </w:r>
    </w:p>
    <w:p w14:paraId="4AD31B2C" w14:textId="77777777" w:rsidR="00577B73" w:rsidRDefault="00646838">
      <w:pPr>
        <w:ind w:left="5103"/>
        <w:jc w:val="both"/>
      </w:pPr>
      <w:r>
        <w:t xml:space="preserve">Харківської міської ради </w:t>
      </w:r>
    </w:p>
    <w:p w14:paraId="1FC644A6" w14:textId="2F95A97B" w:rsidR="00577B73" w:rsidRDefault="005D4929">
      <w:pPr>
        <w:ind w:left="5103"/>
      </w:pPr>
      <w:r>
        <w:t>в</w:t>
      </w:r>
      <w:r w:rsidR="00646838">
        <w:t>ід</w:t>
      </w:r>
      <w:r>
        <w:t xml:space="preserve"> 07</w:t>
      </w:r>
      <w:r w:rsidR="00646838" w:rsidRPr="00B04D89">
        <w:t>.11.202</w:t>
      </w:r>
      <w:r w:rsidR="00DD23AA">
        <w:t>4</w:t>
      </w:r>
      <w:r w:rsidR="00646838" w:rsidRPr="00B04D89">
        <w:t xml:space="preserve"> №</w:t>
      </w:r>
      <w:r>
        <w:t>48</w:t>
      </w:r>
    </w:p>
    <w:p w14:paraId="144449BB" w14:textId="77777777" w:rsidR="00577B73" w:rsidRDefault="00577B73">
      <w:pPr>
        <w:jc w:val="center"/>
      </w:pPr>
    </w:p>
    <w:p w14:paraId="1ACD51F8" w14:textId="77777777" w:rsidR="00577B73" w:rsidRDefault="00646838">
      <w:pPr>
        <w:jc w:val="center"/>
      </w:pPr>
      <w:r>
        <w:t>УМОВИ ПРОВЕДЕННЯ</w:t>
      </w:r>
    </w:p>
    <w:p w14:paraId="51CE5210" w14:textId="77777777" w:rsidR="00577B73" w:rsidRDefault="00646838">
      <w:pPr>
        <w:jc w:val="center"/>
      </w:pPr>
      <w:r>
        <w:t xml:space="preserve">І (районного) етапу Всеукраїнського Конкурсу-захисту науково-дослідницьких робіт учнів-членів Малої академії наук України </w:t>
      </w:r>
    </w:p>
    <w:p w14:paraId="732F07C7" w14:textId="7AA0FD95" w:rsidR="00577B73" w:rsidRDefault="00646838">
      <w:pPr>
        <w:jc w:val="center"/>
      </w:pPr>
      <w:r>
        <w:t>у 202</w:t>
      </w:r>
      <w:r w:rsidR="00DD23AA">
        <w:t>4</w:t>
      </w:r>
      <w:r>
        <w:t>/202</w:t>
      </w:r>
      <w:r w:rsidR="00DD23AA">
        <w:t>5</w:t>
      </w:r>
      <w:r>
        <w:t xml:space="preserve"> навчальному році</w:t>
      </w:r>
    </w:p>
    <w:p w14:paraId="6E4A4092" w14:textId="77777777" w:rsidR="00577B73" w:rsidRPr="00433AE0" w:rsidRDefault="00646838">
      <w:pPr>
        <w:tabs>
          <w:tab w:val="center" w:pos="5103"/>
          <w:tab w:val="left" w:pos="8222"/>
        </w:tabs>
        <w:ind w:left="283" w:hanging="283"/>
        <w:jc w:val="center"/>
        <w:rPr>
          <w:b/>
          <w:bCs/>
          <w:color w:val="000000"/>
        </w:rPr>
      </w:pPr>
      <w:r w:rsidRPr="00433AE0">
        <w:rPr>
          <w:b/>
          <w:bCs/>
          <w:color w:val="000000"/>
        </w:rPr>
        <w:t>І. Загальні положення</w:t>
      </w:r>
    </w:p>
    <w:p w14:paraId="319C14CE" w14:textId="50E4ECE0" w:rsidR="00577B73" w:rsidRPr="00DD23AA" w:rsidRDefault="00646838">
      <w:pPr>
        <w:pStyle w:val="2"/>
        <w:shd w:val="clear" w:color="auto" w:fill="FFFFFF"/>
        <w:spacing w:before="0"/>
        <w:ind w:firstLine="567"/>
        <w:jc w:val="both"/>
        <w:rPr>
          <w:rFonts w:ascii="Times New Roman" w:eastAsia="Times New Roman" w:hAnsi="Times New Roman" w:cs="Times New Roman"/>
          <w:color w:val="000000"/>
          <w:sz w:val="28"/>
          <w:szCs w:val="28"/>
        </w:rPr>
      </w:pPr>
      <w:r>
        <w:rPr>
          <w:color w:val="000000"/>
          <w:sz w:val="28"/>
          <w:szCs w:val="28"/>
        </w:rPr>
        <w:t>1. І (районний) етап Всеукраїнського конкурсу-захисту науково-дослідницьких робіт учнів-членів Малої академії наук України (далі – Конкурс) проводиться на виконання</w:t>
      </w:r>
      <w:r>
        <w:rPr>
          <w:color w:val="000000"/>
        </w:rPr>
        <w:t xml:space="preserve"> </w:t>
      </w:r>
      <w:r>
        <w:rPr>
          <w:rFonts w:ascii="Times New Roman" w:eastAsia="Times New Roman" w:hAnsi="Times New Roman" w:cs="Times New Roman"/>
          <w:color w:val="000000"/>
          <w:sz w:val="28"/>
          <w:szCs w:val="28"/>
        </w:rPr>
        <w:t xml:space="preserve"> Указу Президента України від 24 лютого 2022 року №64/2022 «Про введення воєнного стану в Україні», затвердженого Законом України від 24 лютого 2022 року №2102-ІХ (зі змінами), Закону України від 24 лютого 2022 року №68/2022 «Про утворення військових адміністрацій», Закону України «Про місцеві державні адміністрації», Положення про Всеукраїнські учнівські олімпіади, турніри, конкурси з навчальних предметів, конкурси-захисти науково-дослідницьких робіт, олімпіади зі спеціальних дисциплін та конкурси фахової  майстерності, затвердженого наказом Міністерства освіти і науки, молоді та спорту України від 22.09.2011 №1099, зареєстрованим у Міністерстві юстиції України 17.11.2011 за </w:t>
      </w:r>
      <w:r>
        <w:rPr>
          <w:color w:val="000000"/>
          <w:sz w:val="28"/>
          <w:szCs w:val="28"/>
        </w:rPr>
        <w:t xml:space="preserve">№ 1318/20056 (зі змінами), Правил проведення Всеукраїнського конкурсу-захисту науково-дослідницьких робіт учнів-членів Малої академії наук України, затверджених наказом Міністерства освіти і науки України від </w:t>
      </w:r>
      <w:r w:rsidRPr="00DD23AA">
        <w:rPr>
          <w:rFonts w:ascii="Times New Roman" w:hAnsi="Times New Roman" w:cs="Times New Roman"/>
          <w:color w:val="000000"/>
          <w:sz w:val="28"/>
          <w:szCs w:val="28"/>
        </w:rPr>
        <w:t>08.02.2021 № 147</w:t>
      </w:r>
      <w:r>
        <w:rPr>
          <w:color w:val="000000"/>
          <w:sz w:val="28"/>
          <w:szCs w:val="28"/>
        </w:rPr>
        <w:t xml:space="preserve">, зареєстрованим у Міністерстві юстиції </w:t>
      </w:r>
      <w:r w:rsidRPr="00DD23AA">
        <w:rPr>
          <w:rFonts w:ascii="Times New Roman" w:hAnsi="Times New Roman" w:cs="Times New Roman"/>
          <w:color w:val="000000"/>
          <w:sz w:val="28"/>
          <w:szCs w:val="28"/>
        </w:rPr>
        <w:t>України 05.04.2021 за № 441/36063</w:t>
      </w:r>
      <w:r>
        <w:rPr>
          <w:color w:val="000000"/>
          <w:sz w:val="28"/>
          <w:szCs w:val="28"/>
        </w:rPr>
        <w:t xml:space="preserve">, наказу Міністерства освіти і науки України від </w:t>
      </w:r>
      <w:r w:rsidR="005D4929">
        <w:rPr>
          <w:rFonts w:ascii="Times New Roman" w:hAnsi="Times New Roman" w:cs="Times New Roman"/>
          <w:color w:val="000000"/>
          <w:sz w:val="28"/>
          <w:szCs w:val="28"/>
        </w:rPr>
        <w:t>23.10</w:t>
      </w:r>
      <w:r w:rsidRPr="00DD23AA">
        <w:rPr>
          <w:rFonts w:ascii="Times New Roman" w:hAnsi="Times New Roman" w:cs="Times New Roman"/>
          <w:color w:val="000000"/>
          <w:sz w:val="28"/>
          <w:szCs w:val="28"/>
        </w:rPr>
        <w:t>.202</w:t>
      </w:r>
      <w:r w:rsidR="00DD23AA">
        <w:rPr>
          <w:rFonts w:ascii="Times New Roman" w:hAnsi="Times New Roman" w:cs="Times New Roman"/>
          <w:color w:val="000000"/>
          <w:sz w:val="28"/>
          <w:szCs w:val="28"/>
        </w:rPr>
        <w:t>4</w:t>
      </w:r>
      <w:r w:rsidRPr="00DD23AA">
        <w:rPr>
          <w:rFonts w:ascii="Times New Roman" w:hAnsi="Times New Roman" w:cs="Times New Roman"/>
          <w:color w:val="000000"/>
          <w:sz w:val="28"/>
          <w:szCs w:val="28"/>
        </w:rPr>
        <w:t xml:space="preserve"> №</w:t>
      </w:r>
      <w:r w:rsidR="005D4929">
        <w:rPr>
          <w:rFonts w:ascii="Times New Roman" w:hAnsi="Times New Roman" w:cs="Times New Roman"/>
          <w:color w:val="000000"/>
          <w:sz w:val="28"/>
          <w:szCs w:val="28"/>
        </w:rPr>
        <w:t>1499</w:t>
      </w:r>
      <w:r>
        <w:rPr>
          <w:color w:val="000000"/>
          <w:sz w:val="28"/>
          <w:szCs w:val="28"/>
        </w:rPr>
        <w:t xml:space="preserve"> «</w:t>
      </w:r>
      <w:r w:rsidRPr="00DD23AA">
        <w:rPr>
          <w:rFonts w:ascii="Times New Roman" w:hAnsi="Times New Roman" w:cs="Times New Roman"/>
          <w:color w:val="000000"/>
          <w:sz w:val="28"/>
          <w:szCs w:val="28"/>
        </w:rPr>
        <w:t>Про проведення Всеукраїнського конкурсу-захисту науково-дослідницьких робіт учнів-членів Малої академії наук України у 202</w:t>
      </w:r>
      <w:r w:rsidR="00DD23AA">
        <w:rPr>
          <w:rFonts w:ascii="Times New Roman" w:hAnsi="Times New Roman" w:cs="Times New Roman"/>
          <w:color w:val="000000"/>
          <w:sz w:val="28"/>
          <w:szCs w:val="28"/>
        </w:rPr>
        <w:t>4</w:t>
      </w:r>
      <w:r w:rsidRPr="00DD23AA">
        <w:rPr>
          <w:rFonts w:ascii="Times New Roman" w:hAnsi="Times New Roman" w:cs="Times New Roman"/>
          <w:color w:val="000000"/>
          <w:sz w:val="28"/>
          <w:szCs w:val="28"/>
        </w:rPr>
        <w:t>/202</w:t>
      </w:r>
      <w:r w:rsidR="00DD23AA">
        <w:rPr>
          <w:rFonts w:ascii="Times New Roman" w:hAnsi="Times New Roman" w:cs="Times New Roman"/>
          <w:color w:val="000000"/>
          <w:sz w:val="28"/>
          <w:szCs w:val="28"/>
        </w:rPr>
        <w:t>5</w:t>
      </w:r>
      <w:r w:rsidRPr="00DD23AA">
        <w:rPr>
          <w:rFonts w:ascii="Times New Roman" w:hAnsi="Times New Roman" w:cs="Times New Roman"/>
          <w:color w:val="000000"/>
          <w:sz w:val="28"/>
          <w:szCs w:val="28"/>
        </w:rPr>
        <w:t xml:space="preserve"> навчальному році»</w:t>
      </w:r>
      <w:r w:rsidR="005D4929">
        <w:rPr>
          <w:rFonts w:ascii="Times New Roman" w:hAnsi="Times New Roman" w:cs="Times New Roman"/>
          <w:color w:val="000000"/>
          <w:sz w:val="28"/>
          <w:szCs w:val="28"/>
        </w:rPr>
        <w:t xml:space="preserve">, </w:t>
      </w:r>
      <w:r w:rsidR="005D4929">
        <w:rPr>
          <w:rFonts w:ascii="Times New Roman" w:hAnsi="Times New Roman" w:cs="Times New Roman"/>
          <w:color w:val="auto"/>
          <w:sz w:val="28"/>
          <w:szCs w:val="28"/>
        </w:rPr>
        <w:t>наказу Департаменту науки і освіти Харківської обласної державної адміністрації від 01.11.2024 № 109 «Про проведення І, ІІ етапів Всеукраїнського конкурсу-захисту науково-дослідницьких робіт учнів-членів Малої академії наук у 2024/2025 навчальному році»</w:t>
      </w:r>
      <w:r w:rsidR="005D4929" w:rsidRPr="00503E13">
        <w:rPr>
          <w:rFonts w:ascii="Times New Roman" w:hAnsi="Times New Roman" w:cs="Times New Roman"/>
          <w:color w:val="auto"/>
          <w:sz w:val="28"/>
          <w:szCs w:val="28"/>
        </w:rPr>
        <w:t xml:space="preserve"> </w:t>
      </w:r>
      <w:r w:rsidRPr="00DD23AA">
        <w:rPr>
          <w:rFonts w:ascii="Times New Roman" w:hAnsi="Times New Roman" w:cs="Times New Roman"/>
          <w:color w:val="000000"/>
          <w:sz w:val="28"/>
          <w:szCs w:val="28"/>
        </w:rPr>
        <w:t xml:space="preserve"> з метою </w:t>
      </w:r>
      <w:r w:rsidRPr="00DD23AA">
        <w:rPr>
          <w:rFonts w:ascii="Times New Roman" w:eastAsia="Times New Roman" w:hAnsi="Times New Roman" w:cs="Times New Roman"/>
          <w:color w:val="000000"/>
          <w:sz w:val="28"/>
          <w:szCs w:val="28"/>
        </w:rPr>
        <w:t>духовного, творчого, інтелектуального розвитку учнівської молоді, залучення її до науково-дослідницької та експериментальної роботи.</w:t>
      </w:r>
    </w:p>
    <w:p w14:paraId="4BD6EEBD" w14:textId="77777777" w:rsidR="00577B73" w:rsidRPr="00433AE0" w:rsidRDefault="00646838">
      <w:pPr>
        <w:tabs>
          <w:tab w:val="left" w:pos="1134"/>
          <w:tab w:val="left" w:pos="1560"/>
          <w:tab w:val="center" w:pos="5103"/>
          <w:tab w:val="left" w:pos="8222"/>
        </w:tabs>
        <w:ind w:left="360" w:firstLine="567"/>
        <w:jc w:val="center"/>
        <w:rPr>
          <w:b/>
          <w:bCs/>
          <w:color w:val="000000"/>
        </w:rPr>
      </w:pPr>
      <w:r w:rsidRPr="00433AE0">
        <w:rPr>
          <w:b/>
          <w:bCs/>
          <w:color w:val="000000"/>
        </w:rPr>
        <w:t>ІІ. Учасники конкурсу</w:t>
      </w:r>
    </w:p>
    <w:p w14:paraId="0F91A294" w14:textId="4A109540" w:rsidR="00577B73" w:rsidRDefault="00646838">
      <w:pPr>
        <w:tabs>
          <w:tab w:val="left" w:pos="1134"/>
          <w:tab w:val="left" w:pos="1560"/>
          <w:tab w:val="center" w:pos="5103"/>
          <w:tab w:val="left" w:pos="8222"/>
        </w:tabs>
        <w:ind w:firstLine="567"/>
        <w:jc w:val="both"/>
        <w:rPr>
          <w:color w:val="000000"/>
        </w:rPr>
      </w:pPr>
      <w:r>
        <w:rPr>
          <w:color w:val="000000"/>
        </w:rPr>
        <w:t xml:space="preserve">1. Участь у конкурсі беруть </w:t>
      </w:r>
      <w:r w:rsidR="00EC02DA">
        <w:rPr>
          <w:color w:val="000000"/>
        </w:rPr>
        <w:t xml:space="preserve">здобувачі освіти закладів загальної середньої, позашкільної та професійної (професійно-технічної) освіти віком від 14 до 18 років. </w:t>
      </w:r>
      <w:r>
        <w:rPr>
          <w:color w:val="000000"/>
        </w:rPr>
        <w:t>(далі - учасники).</w:t>
      </w:r>
    </w:p>
    <w:p w14:paraId="3FEC0D44" w14:textId="5C5EAE6A" w:rsidR="00577B73" w:rsidRDefault="00646838">
      <w:pPr>
        <w:tabs>
          <w:tab w:val="left" w:pos="1134"/>
          <w:tab w:val="left" w:pos="1560"/>
          <w:tab w:val="center" w:pos="5103"/>
          <w:tab w:val="left" w:pos="8222"/>
        </w:tabs>
        <w:ind w:firstLine="567"/>
        <w:jc w:val="both"/>
        <w:rPr>
          <w:color w:val="000000"/>
        </w:rPr>
      </w:pPr>
      <w:r>
        <w:rPr>
          <w:color w:val="000000"/>
        </w:rPr>
        <w:t>2. Учасник Конкурсу може брати участь у декількох секціях або відділеннях за умови подання відповідної кількості науково-дослідницьких робіт</w:t>
      </w:r>
      <w:r w:rsidR="0006428A">
        <w:rPr>
          <w:color w:val="000000"/>
        </w:rPr>
        <w:t>, різних за змістом, відповідно до напрямів наукових секцій</w:t>
      </w:r>
      <w:r>
        <w:rPr>
          <w:color w:val="000000"/>
        </w:rPr>
        <w:t>.</w:t>
      </w:r>
    </w:p>
    <w:p w14:paraId="5A39690A" w14:textId="08E45DD7" w:rsidR="00EC02DA" w:rsidRDefault="00EC02DA">
      <w:pPr>
        <w:tabs>
          <w:tab w:val="left" w:pos="1134"/>
          <w:tab w:val="left" w:pos="1560"/>
          <w:tab w:val="center" w:pos="5103"/>
          <w:tab w:val="left" w:pos="8222"/>
        </w:tabs>
        <w:ind w:firstLine="567"/>
        <w:jc w:val="both"/>
        <w:rPr>
          <w:color w:val="000000"/>
        </w:rPr>
      </w:pPr>
      <w:r>
        <w:rPr>
          <w:color w:val="000000"/>
        </w:rPr>
        <w:t>3. Кількість учасників, які можуть брати участь у І етапі Конкурсу від одного закладу освіти не обмежується.</w:t>
      </w:r>
    </w:p>
    <w:p w14:paraId="5DC5B84D" w14:textId="775610F7" w:rsidR="00577B73" w:rsidRDefault="0006428A">
      <w:pPr>
        <w:tabs>
          <w:tab w:val="left" w:pos="1134"/>
          <w:tab w:val="left" w:pos="1560"/>
          <w:tab w:val="center" w:pos="5103"/>
          <w:tab w:val="left" w:pos="8222"/>
        </w:tabs>
        <w:ind w:firstLine="567"/>
        <w:jc w:val="both"/>
        <w:rPr>
          <w:color w:val="000000"/>
        </w:rPr>
      </w:pPr>
      <w:r>
        <w:rPr>
          <w:color w:val="000000"/>
        </w:rPr>
        <w:lastRenderedPageBreak/>
        <w:t>4</w:t>
      </w:r>
      <w:r w:rsidR="00646838">
        <w:rPr>
          <w:color w:val="000000"/>
        </w:rPr>
        <w:t>. У разі заміни з поважних причин деяких учасників конкурсу керівник команди подає до оргкомітету нову заявку із зазначенням причини. Заміна допускається у випадку співавторства.</w:t>
      </w:r>
    </w:p>
    <w:p w14:paraId="053C5092" w14:textId="15EE010A" w:rsidR="00577B73" w:rsidRDefault="0006428A">
      <w:pPr>
        <w:tabs>
          <w:tab w:val="left" w:pos="1134"/>
          <w:tab w:val="left" w:pos="1560"/>
          <w:tab w:val="center" w:pos="5103"/>
          <w:tab w:val="left" w:pos="8222"/>
        </w:tabs>
        <w:ind w:firstLine="567"/>
        <w:jc w:val="both"/>
        <w:rPr>
          <w:color w:val="000000"/>
        </w:rPr>
      </w:pPr>
      <w:r>
        <w:rPr>
          <w:color w:val="000000"/>
        </w:rPr>
        <w:t>5</w:t>
      </w:r>
      <w:r w:rsidR="00646838">
        <w:rPr>
          <w:color w:val="000000"/>
        </w:rPr>
        <w:t>. Учасники повинні дотримуватися Умов проведення Конкурсу, норм поведінки, правил безпеки життєдіяльності та експлуатації обладнання і приладів, виконувати рішення оргкомітету і журі. У разі порушення цих вимог спільним рішенням оргкомітету і журі учасники можуть бути усунуті від Конкурсу та дискваліфіковані.</w:t>
      </w:r>
    </w:p>
    <w:p w14:paraId="1D17AEFB" w14:textId="38DD2E8B" w:rsidR="00577B73" w:rsidRDefault="0006428A">
      <w:pPr>
        <w:tabs>
          <w:tab w:val="left" w:pos="1134"/>
          <w:tab w:val="left" w:pos="1560"/>
          <w:tab w:val="center" w:pos="5103"/>
          <w:tab w:val="left" w:pos="8222"/>
        </w:tabs>
        <w:ind w:firstLine="567"/>
        <w:jc w:val="both"/>
        <w:rPr>
          <w:color w:val="000000"/>
        </w:rPr>
      </w:pPr>
      <w:r>
        <w:rPr>
          <w:color w:val="000000"/>
        </w:rPr>
        <w:t>6</w:t>
      </w:r>
      <w:r w:rsidR="00646838">
        <w:rPr>
          <w:color w:val="000000"/>
        </w:rPr>
        <w:t>. Категорично забороняється втручання учителів, батьків учасників та інших сторонніх осіб у процедуру проведення Конкурсу.</w:t>
      </w:r>
    </w:p>
    <w:p w14:paraId="30A09C8A" w14:textId="77777777" w:rsidR="00577B73" w:rsidRPr="00433AE0" w:rsidRDefault="00646838">
      <w:pPr>
        <w:tabs>
          <w:tab w:val="left" w:pos="1134"/>
          <w:tab w:val="left" w:pos="1560"/>
          <w:tab w:val="center" w:pos="5103"/>
          <w:tab w:val="left" w:pos="8222"/>
        </w:tabs>
        <w:ind w:left="360" w:firstLine="567"/>
        <w:jc w:val="center"/>
        <w:rPr>
          <w:b/>
          <w:bCs/>
          <w:color w:val="000000"/>
        </w:rPr>
      </w:pPr>
      <w:r w:rsidRPr="00433AE0">
        <w:rPr>
          <w:b/>
          <w:bCs/>
          <w:color w:val="000000"/>
        </w:rPr>
        <w:t>ІІІ. Строки, місце та умови проведення конкурсу</w:t>
      </w:r>
    </w:p>
    <w:p w14:paraId="1CA22D4E" w14:textId="77777777" w:rsidR="00577B73" w:rsidRDefault="00646838">
      <w:pPr>
        <w:tabs>
          <w:tab w:val="left" w:pos="1134"/>
          <w:tab w:val="left" w:pos="1560"/>
          <w:tab w:val="center" w:pos="5103"/>
          <w:tab w:val="left" w:pos="8222"/>
        </w:tabs>
        <w:ind w:firstLine="567"/>
        <w:jc w:val="both"/>
        <w:rPr>
          <w:color w:val="000000"/>
        </w:rPr>
      </w:pPr>
      <w:r>
        <w:rPr>
          <w:color w:val="000000"/>
        </w:rPr>
        <w:t>1. У закладах загальної середньої та позашкільної освіти проводиться відбірковий тур у формі онлайн-конференції наукових товариств учнів. Порядок організації та проведення конференції наукового товариства учнів визначається наказом керівника закладу освіти. Підсумки конференції наукового товариства учнів затверджуються наказом керівника закладу освіти. На підставі цього наказу визначається список учнів, які братимуть участь у І (районному) етапі.</w:t>
      </w:r>
    </w:p>
    <w:p w14:paraId="14B0D4A4" w14:textId="77777777" w:rsidR="00577B73" w:rsidRDefault="00646838">
      <w:pPr>
        <w:tabs>
          <w:tab w:val="left" w:pos="1134"/>
          <w:tab w:val="left" w:pos="1560"/>
          <w:tab w:val="center" w:pos="5103"/>
          <w:tab w:val="left" w:pos="8222"/>
        </w:tabs>
        <w:ind w:firstLine="567"/>
        <w:jc w:val="both"/>
      </w:pPr>
      <w:r>
        <w:rPr>
          <w:color w:val="000000"/>
        </w:rPr>
        <w:t>2</w:t>
      </w:r>
      <w:r>
        <w:t xml:space="preserve">. І (районний) етап Конкурсу проводиться за науковими відділеннями та секціями в онлайн-форматі </w:t>
      </w:r>
      <w:r w:rsidRPr="00252017">
        <w:t>за такими етапами:</w:t>
      </w:r>
    </w:p>
    <w:p w14:paraId="5EDA601B" w14:textId="585FD54C" w:rsidR="00577B73" w:rsidRDefault="00646838">
      <w:pPr>
        <w:numPr>
          <w:ilvl w:val="0"/>
          <w:numId w:val="6"/>
        </w:numPr>
        <w:pBdr>
          <w:top w:val="nil"/>
          <w:left w:val="nil"/>
          <w:bottom w:val="nil"/>
          <w:right w:val="nil"/>
          <w:between w:val="nil"/>
        </w:pBdr>
        <w:tabs>
          <w:tab w:val="left" w:pos="1134"/>
          <w:tab w:val="left" w:pos="1560"/>
          <w:tab w:val="center" w:pos="5103"/>
          <w:tab w:val="left" w:pos="8222"/>
        </w:tabs>
        <w:ind w:left="0" w:firstLine="567"/>
        <w:jc w:val="both"/>
        <w:rPr>
          <w:rFonts w:cs="Times New Roman"/>
          <w:color w:val="000000"/>
          <w:szCs w:val="28"/>
        </w:rPr>
      </w:pPr>
      <w:r>
        <w:rPr>
          <w:rFonts w:cs="Times New Roman"/>
          <w:color w:val="000000"/>
          <w:szCs w:val="28"/>
        </w:rPr>
        <w:t>перевірка науково-дослідницьких робіт</w:t>
      </w:r>
      <w:r w:rsidR="00433AE0">
        <w:rPr>
          <w:rFonts w:cs="Times New Roman"/>
          <w:color w:val="000000"/>
          <w:szCs w:val="28"/>
        </w:rPr>
        <w:t xml:space="preserve"> (заочно)</w:t>
      </w:r>
      <w:r>
        <w:rPr>
          <w:rFonts w:cs="Times New Roman"/>
          <w:color w:val="000000"/>
          <w:szCs w:val="28"/>
        </w:rPr>
        <w:t>;</w:t>
      </w:r>
    </w:p>
    <w:p w14:paraId="7AA5E56A" w14:textId="129C2665" w:rsidR="00577B73" w:rsidRPr="00252017" w:rsidRDefault="00646838" w:rsidP="009E3216">
      <w:pPr>
        <w:numPr>
          <w:ilvl w:val="0"/>
          <w:numId w:val="6"/>
        </w:numPr>
        <w:pBdr>
          <w:top w:val="nil"/>
          <w:left w:val="nil"/>
          <w:bottom w:val="nil"/>
          <w:right w:val="nil"/>
          <w:between w:val="nil"/>
        </w:pBdr>
        <w:tabs>
          <w:tab w:val="left" w:pos="1134"/>
          <w:tab w:val="left" w:pos="1560"/>
          <w:tab w:val="center" w:pos="5103"/>
          <w:tab w:val="left" w:pos="8222"/>
        </w:tabs>
        <w:ind w:left="0" w:firstLine="567"/>
        <w:jc w:val="both"/>
        <w:rPr>
          <w:rFonts w:cs="Times New Roman"/>
          <w:color w:val="000000"/>
          <w:szCs w:val="28"/>
        </w:rPr>
      </w:pPr>
      <w:proofErr w:type="spellStart"/>
      <w:r w:rsidRPr="00252017">
        <w:t>постерний</w:t>
      </w:r>
      <w:proofErr w:type="spellEnd"/>
      <w:r w:rsidRPr="00252017">
        <w:t xml:space="preserve"> захист</w:t>
      </w:r>
      <w:r w:rsidR="009E3216" w:rsidRPr="00252017">
        <w:t>,</w:t>
      </w:r>
      <w:r w:rsidR="009E3216" w:rsidRPr="00252017">
        <w:rPr>
          <w:rFonts w:cs="Times New Roman"/>
          <w:color w:val="000000"/>
          <w:szCs w:val="28"/>
        </w:rPr>
        <w:t xml:space="preserve"> який відбудеться онлайн на платформі </w:t>
      </w:r>
      <w:proofErr w:type="spellStart"/>
      <w:r w:rsidR="009E3216" w:rsidRPr="00252017">
        <w:rPr>
          <w:rFonts w:cs="Times New Roman"/>
          <w:color w:val="000000"/>
          <w:szCs w:val="28"/>
        </w:rPr>
        <w:t>Zoom</w:t>
      </w:r>
      <w:proofErr w:type="spellEnd"/>
      <w:r w:rsidR="009E3216" w:rsidRPr="00252017">
        <w:rPr>
          <w:rFonts w:cs="Times New Roman"/>
          <w:color w:val="000000"/>
          <w:szCs w:val="28"/>
        </w:rPr>
        <w:t xml:space="preserve"> за окремим графіком</w:t>
      </w:r>
      <w:r w:rsidRPr="00252017">
        <w:t>;</w:t>
      </w:r>
      <w:r w:rsidRPr="00252017">
        <w:rPr>
          <w:rFonts w:cs="Times New Roman"/>
          <w:color w:val="000000"/>
          <w:szCs w:val="28"/>
        </w:rPr>
        <w:t xml:space="preserve"> </w:t>
      </w:r>
    </w:p>
    <w:p w14:paraId="495F0C24" w14:textId="77777777" w:rsidR="00577B73" w:rsidRDefault="00646838">
      <w:pPr>
        <w:numPr>
          <w:ilvl w:val="0"/>
          <w:numId w:val="6"/>
        </w:numPr>
        <w:pBdr>
          <w:top w:val="nil"/>
          <w:left w:val="nil"/>
          <w:bottom w:val="nil"/>
          <w:right w:val="nil"/>
          <w:between w:val="nil"/>
        </w:pBdr>
        <w:tabs>
          <w:tab w:val="left" w:pos="1134"/>
          <w:tab w:val="left" w:pos="1560"/>
          <w:tab w:val="center" w:pos="5103"/>
          <w:tab w:val="left" w:pos="8222"/>
        </w:tabs>
        <w:ind w:left="0" w:firstLine="567"/>
        <w:jc w:val="both"/>
        <w:rPr>
          <w:rFonts w:cs="Times New Roman"/>
          <w:color w:val="000000"/>
          <w:szCs w:val="28"/>
        </w:rPr>
      </w:pPr>
      <w:r>
        <w:rPr>
          <w:rFonts w:cs="Times New Roman"/>
          <w:color w:val="000000"/>
          <w:szCs w:val="28"/>
        </w:rPr>
        <w:t xml:space="preserve">наукова конференція, </w:t>
      </w:r>
      <w:bookmarkStart w:id="0" w:name="_Hlk119920553"/>
      <w:r>
        <w:rPr>
          <w:rFonts w:cs="Times New Roman"/>
          <w:color w:val="000000"/>
          <w:szCs w:val="28"/>
        </w:rPr>
        <w:t xml:space="preserve">яка відбудеться онлайн на платформі </w:t>
      </w:r>
      <w:proofErr w:type="spellStart"/>
      <w:r>
        <w:rPr>
          <w:rFonts w:cs="Times New Roman"/>
          <w:color w:val="000000"/>
          <w:szCs w:val="28"/>
        </w:rPr>
        <w:t>Zoom</w:t>
      </w:r>
      <w:proofErr w:type="spellEnd"/>
      <w:r>
        <w:rPr>
          <w:rFonts w:cs="Times New Roman"/>
          <w:color w:val="000000"/>
          <w:szCs w:val="28"/>
        </w:rPr>
        <w:t xml:space="preserve"> за окремим графіком.</w:t>
      </w:r>
    </w:p>
    <w:bookmarkEnd w:id="0"/>
    <w:p w14:paraId="5E61AC00" w14:textId="77777777" w:rsidR="00577B73" w:rsidRDefault="00646838">
      <w:pPr>
        <w:tabs>
          <w:tab w:val="left" w:pos="1134"/>
          <w:tab w:val="left" w:pos="1560"/>
        </w:tabs>
        <w:ind w:firstLine="567"/>
        <w:jc w:val="both"/>
      </w:pPr>
      <w:r>
        <w:t>3. Для участі у І (районному) етапі необхідно подати такі документи:</w:t>
      </w:r>
    </w:p>
    <w:p w14:paraId="64105D8E" w14:textId="6FBF24F3" w:rsidR="00577B73" w:rsidRDefault="00646838">
      <w:pPr>
        <w:numPr>
          <w:ilvl w:val="0"/>
          <w:numId w:val="1"/>
        </w:numPr>
        <w:tabs>
          <w:tab w:val="left" w:pos="1134"/>
          <w:tab w:val="left" w:pos="1560"/>
        </w:tabs>
        <w:ind w:left="284" w:firstLine="567"/>
        <w:jc w:val="both"/>
      </w:pPr>
      <w:r>
        <w:t>наказ «Про підсумки проведення конференції наукового товариства учнів у 202</w:t>
      </w:r>
      <w:r w:rsidR="0039260F">
        <w:t>4</w:t>
      </w:r>
      <w:r>
        <w:t>/202</w:t>
      </w:r>
      <w:r w:rsidR="0039260F">
        <w:t>5</w:t>
      </w:r>
      <w:bookmarkStart w:id="1" w:name="_GoBack"/>
      <w:bookmarkEnd w:id="1"/>
      <w:r>
        <w:t xml:space="preserve"> навчальному році»;</w:t>
      </w:r>
    </w:p>
    <w:p w14:paraId="62E1FD74" w14:textId="77777777" w:rsidR="00577B73" w:rsidRDefault="00646838">
      <w:pPr>
        <w:numPr>
          <w:ilvl w:val="0"/>
          <w:numId w:val="1"/>
        </w:numPr>
        <w:tabs>
          <w:tab w:val="center" w:pos="284"/>
          <w:tab w:val="left" w:pos="1134"/>
          <w:tab w:val="left" w:pos="1560"/>
          <w:tab w:val="left" w:pos="8222"/>
        </w:tabs>
        <w:ind w:left="0" w:firstLine="851"/>
        <w:jc w:val="both"/>
        <w:rPr>
          <w:color w:val="000000"/>
        </w:rPr>
      </w:pPr>
      <w:r>
        <w:t xml:space="preserve">дані про учасників І (районного) етапу Конкурсу (остаточні) </w:t>
      </w:r>
      <w:r>
        <w:br/>
        <w:t>у форматі ХL;</w:t>
      </w:r>
    </w:p>
    <w:p w14:paraId="12C5486C" w14:textId="77777777" w:rsidR="00577B73" w:rsidRDefault="00646838">
      <w:pPr>
        <w:numPr>
          <w:ilvl w:val="0"/>
          <w:numId w:val="1"/>
        </w:numPr>
        <w:tabs>
          <w:tab w:val="center" w:pos="284"/>
          <w:tab w:val="left" w:pos="1134"/>
          <w:tab w:val="left" w:pos="1560"/>
          <w:tab w:val="left" w:pos="8222"/>
        </w:tabs>
        <w:ind w:left="0" w:firstLine="851"/>
        <w:jc w:val="both"/>
        <w:rPr>
          <w:color w:val="000000"/>
        </w:rPr>
      </w:pPr>
      <w:r>
        <w:t>звіт про організацію роботи щодо залучення учнів до науково-дослідницької роботи у форматі ХL;</w:t>
      </w:r>
    </w:p>
    <w:p w14:paraId="357825AF" w14:textId="4234C4F6" w:rsidR="00577B73" w:rsidRDefault="00646838">
      <w:pPr>
        <w:numPr>
          <w:ilvl w:val="0"/>
          <w:numId w:val="7"/>
        </w:numPr>
        <w:tabs>
          <w:tab w:val="left" w:pos="0"/>
          <w:tab w:val="left" w:pos="1134"/>
          <w:tab w:val="left" w:pos="1560"/>
        </w:tabs>
        <w:ind w:left="284" w:firstLine="567"/>
        <w:jc w:val="both"/>
      </w:pPr>
      <w:r>
        <w:t xml:space="preserve">заявки на участь за відповідними науковими відділеннями в </w:t>
      </w:r>
      <w:r w:rsidRPr="007929F2">
        <w:rPr>
          <w:i/>
          <w:iCs/>
        </w:rPr>
        <w:t>друкованому</w:t>
      </w:r>
      <w:r>
        <w:t xml:space="preserve"> вигляді, підписані керівником закладу освіти і завірені печаткою </w:t>
      </w:r>
      <w:r w:rsidR="004E78FC">
        <w:t xml:space="preserve"> та  їх скановані копії – в </w:t>
      </w:r>
      <w:r w:rsidR="004E78FC" w:rsidRPr="007929F2">
        <w:rPr>
          <w:i/>
          <w:iCs/>
        </w:rPr>
        <w:t>електронному</w:t>
      </w:r>
      <w:r w:rsidR="007929F2">
        <w:t xml:space="preserve"> </w:t>
      </w:r>
      <w:r>
        <w:t>(додаток 1 до Умов);</w:t>
      </w:r>
    </w:p>
    <w:p w14:paraId="5D4A8B3B" w14:textId="2EC21E2E" w:rsidR="00577B73" w:rsidRDefault="00646838">
      <w:pPr>
        <w:numPr>
          <w:ilvl w:val="0"/>
          <w:numId w:val="7"/>
        </w:numPr>
        <w:tabs>
          <w:tab w:val="left" w:pos="1134"/>
          <w:tab w:val="left" w:pos="1560"/>
          <w:tab w:val="center" w:pos="5103"/>
          <w:tab w:val="left" w:pos="8222"/>
        </w:tabs>
        <w:ind w:left="284" w:firstLine="567"/>
        <w:jc w:val="both"/>
      </w:pPr>
      <w:r>
        <w:t xml:space="preserve">науково-дослідницькі роботи, оформлені згідно з Вимогами до написання </w:t>
      </w:r>
      <w:r w:rsidRPr="0057763E">
        <w:t xml:space="preserve">в </w:t>
      </w:r>
      <w:r w:rsidRPr="007929F2">
        <w:rPr>
          <w:i/>
          <w:iCs/>
        </w:rPr>
        <w:t>електронному</w:t>
      </w:r>
      <w:r w:rsidRPr="0057763E">
        <w:t xml:space="preserve"> вигляді</w:t>
      </w:r>
      <w:r w:rsidR="009116F3">
        <w:t xml:space="preserve"> у форматі </w:t>
      </w:r>
      <w:r w:rsidR="009116F3">
        <w:rPr>
          <w:lang w:val="en-US"/>
        </w:rPr>
        <w:t>pdf</w:t>
      </w:r>
      <w:r w:rsidRPr="0057763E">
        <w:t xml:space="preserve"> (додаток 2 до Умов)</w:t>
      </w:r>
      <w:r w:rsidR="0057763E">
        <w:t>;</w:t>
      </w:r>
    </w:p>
    <w:p w14:paraId="0FCC3C6A" w14:textId="77777777" w:rsidR="00577B73" w:rsidRDefault="00137711">
      <w:pPr>
        <w:numPr>
          <w:ilvl w:val="0"/>
          <w:numId w:val="7"/>
        </w:numPr>
        <w:tabs>
          <w:tab w:val="left" w:pos="993"/>
        </w:tabs>
        <w:ind w:left="0" w:firstLine="851"/>
        <w:jc w:val="both"/>
      </w:pPr>
      <w:hyperlink r:id="rId7">
        <w:r w:rsidR="00646838">
          <w:rPr>
            <w:color w:val="000000"/>
          </w:rPr>
          <w:t>анотації дослідницьких робіт</w:t>
        </w:r>
      </w:hyperlink>
      <w:r w:rsidR="00646838">
        <w:t xml:space="preserve"> (додаток 3 до Умов);</w:t>
      </w:r>
    </w:p>
    <w:p w14:paraId="29366A27" w14:textId="77777777" w:rsidR="00577B73" w:rsidRDefault="00137711">
      <w:pPr>
        <w:numPr>
          <w:ilvl w:val="0"/>
          <w:numId w:val="7"/>
        </w:numPr>
        <w:tabs>
          <w:tab w:val="left" w:pos="993"/>
        </w:tabs>
        <w:ind w:left="0" w:firstLine="851"/>
        <w:jc w:val="both"/>
      </w:pPr>
      <w:hyperlink r:id="rId8">
        <w:r w:rsidR="00646838">
          <w:rPr>
            <w:color w:val="000000"/>
          </w:rPr>
          <w:t>мотиваційні листи</w:t>
        </w:r>
      </w:hyperlink>
      <w:r w:rsidR="00646838">
        <w:t xml:space="preserve"> </w:t>
      </w:r>
      <w:r w:rsidR="00646838" w:rsidRPr="00D80A69">
        <w:t>(додаток 4 до Умов);</w:t>
      </w:r>
    </w:p>
    <w:p w14:paraId="27932420" w14:textId="22B91D5C" w:rsidR="00577B73" w:rsidRDefault="006D271E">
      <w:pPr>
        <w:numPr>
          <w:ilvl w:val="0"/>
          <w:numId w:val="7"/>
        </w:numPr>
        <w:tabs>
          <w:tab w:val="left" w:pos="993"/>
        </w:tabs>
        <w:ind w:left="0" w:firstLine="851"/>
        <w:jc w:val="both"/>
      </w:pPr>
      <w:proofErr w:type="spellStart"/>
      <w:r w:rsidRPr="00252017">
        <w:t>скан</w:t>
      </w:r>
      <w:proofErr w:type="spellEnd"/>
      <w:r w:rsidRPr="00252017">
        <w:t xml:space="preserve">-копії </w:t>
      </w:r>
      <w:hyperlink r:id="rId9">
        <w:r w:rsidR="00646838" w:rsidRPr="00252017">
          <w:rPr>
            <w:color w:val="000000"/>
          </w:rPr>
          <w:t>декларації академічної доброчесності</w:t>
        </w:r>
      </w:hyperlink>
      <w:r w:rsidR="00646838">
        <w:t xml:space="preserve"> (додаток 5 до Умов);</w:t>
      </w:r>
    </w:p>
    <w:p w14:paraId="52DD9DD1" w14:textId="544209AB" w:rsidR="00577B73" w:rsidRDefault="004E78FC">
      <w:pPr>
        <w:numPr>
          <w:ilvl w:val="0"/>
          <w:numId w:val="7"/>
        </w:numPr>
        <w:tabs>
          <w:tab w:val="left" w:pos="1134"/>
          <w:tab w:val="left" w:pos="1560"/>
          <w:tab w:val="center" w:pos="5103"/>
          <w:tab w:val="left" w:pos="8222"/>
        </w:tabs>
        <w:ind w:left="284" w:firstLine="567"/>
        <w:jc w:val="both"/>
      </w:pPr>
      <w:r>
        <w:t xml:space="preserve">    </w:t>
      </w:r>
      <w:proofErr w:type="spellStart"/>
      <w:r w:rsidR="00646838" w:rsidRPr="0057763E">
        <w:t>скан</w:t>
      </w:r>
      <w:proofErr w:type="spellEnd"/>
      <w:r w:rsidR="00646838" w:rsidRPr="0057763E">
        <w:t>-копії відгуків</w:t>
      </w:r>
      <w:r w:rsidR="00646838">
        <w:t xml:space="preserve"> наукових керівників, завірені печаткою установ, де вони працюють, та </w:t>
      </w:r>
      <w:proofErr w:type="spellStart"/>
      <w:r w:rsidR="00646838" w:rsidRPr="0057763E">
        <w:t>скан</w:t>
      </w:r>
      <w:proofErr w:type="spellEnd"/>
      <w:r w:rsidR="00646838" w:rsidRPr="0057763E">
        <w:t>-копії рецензій</w:t>
      </w:r>
      <w:r w:rsidR="00646838">
        <w:t xml:space="preserve"> фахівців відповідних галузей, завірені печа</w:t>
      </w:r>
      <w:r w:rsidR="0057763E">
        <w:t>ткою установи, де вони працюють</w:t>
      </w:r>
      <w:r w:rsidR="0057763E" w:rsidRPr="0057763E">
        <w:t>;</w:t>
      </w:r>
    </w:p>
    <w:p w14:paraId="1AFC2BA0" w14:textId="0CBEBB43" w:rsidR="00577B73" w:rsidRDefault="004E78FC">
      <w:pPr>
        <w:numPr>
          <w:ilvl w:val="0"/>
          <w:numId w:val="7"/>
        </w:numPr>
        <w:tabs>
          <w:tab w:val="left" w:pos="1134"/>
          <w:tab w:val="left" w:pos="1560"/>
          <w:tab w:val="center" w:pos="5103"/>
          <w:tab w:val="left" w:pos="8222"/>
        </w:tabs>
        <w:ind w:left="284" w:firstLine="567"/>
        <w:jc w:val="both"/>
      </w:pPr>
      <w:r>
        <w:t xml:space="preserve">     </w:t>
      </w:r>
      <w:r w:rsidR="00646838">
        <w:t xml:space="preserve">паспорти експонатів, за їх наявності </w:t>
      </w:r>
      <w:r w:rsidR="00646838" w:rsidRPr="00D80A69">
        <w:t>(додаток 5 до Умов);</w:t>
      </w:r>
    </w:p>
    <w:p w14:paraId="5D7C381A" w14:textId="1FA04CB5" w:rsidR="00577B73" w:rsidRPr="00C776D1" w:rsidRDefault="004E78FC" w:rsidP="00C776D1">
      <w:pPr>
        <w:numPr>
          <w:ilvl w:val="0"/>
          <w:numId w:val="7"/>
        </w:numPr>
        <w:tabs>
          <w:tab w:val="left" w:pos="1134"/>
          <w:tab w:val="left" w:pos="1560"/>
          <w:tab w:val="center" w:pos="5103"/>
          <w:tab w:val="left" w:pos="8222"/>
        </w:tabs>
        <w:ind w:left="284" w:firstLine="567"/>
        <w:jc w:val="both"/>
      </w:pPr>
      <w:r>
        <w:t xml:space="preserve">     </w:t>
      </w:r>
      <w:proofErr w:type="spellStart"/>
      <w:r w:rsidR="0057763E">
        <w:t>постери</w:t>
      </w:r>
      <w:proofErr w:type="spellEnd"/>
      <w:r w:rsidR="0057763E">
        <w:t xml:space="preserve"> учасників;</w:t>
      </w:r>
      <w:r w:rsidR="00646838" w:rsidRPr="00C776D1">
        <w:rPr>
          <w:highlight w:val="yellow"/>
        </w:rPr>
        <w:t xml:space="preserve"> </w:t>
      </w:r>
    </w:p>
    <w:p w14:paraId="01812AB2" w14:textId="77777777" w:rsidR="00577B73" w:rsidRDefault="00646838">
      <w:pPr>
        <w:tabs>
          <w:tab w:val="center" w:pos="0"/>
          <w:tab w:val="left" w:pos="1134"/>
          <w:tab w:val="left" w:pos="1560"/>
          <w:tab w:val="left" w:pos="8222"/>
        </w:tabs>
        <w:ind w:firstLine="567"/>
        <w:jc w:val="both"/>
      </w:pPr>
      <w:r>
        <w:lastRenderedPageBreak/>
        <w:t>4. Результати проведення І (районного) етапу Конкурсу затверджуються наказом Управління освіти на підставі протоколів журі та оприлюднюються на офіційному веб-сайті Управління освіти не пізніше ніж через 5 календарних днів після закінчення І (районного) етапу.</w:t>
      </w:r>
    </w:p>
    <w:p w14:paraId="534F9BB2" w14:textId="77777777" w:rsidR="00577B73" w:rsidRDefault="00646838">
      <w:pPr>
        <w:tabs>
          <w:tab w:val="left" w:pos="540"/>
        </w:tabs>
        <w:ind w:firstLine="567"/>
        <w:jc w:val="both"/>
      </w:pPr>
      <w:r>
        <w:t xml:space="preserve">У разі виникнення питань щодо результатів участі в І (районному) етапі Конкурсу </w:t>
      </w:r>
      <w:r w:rsidRPr="001F0A0C">
        <w:rPr>
          <w:b/>
          <w:bCs/>
        </w:rPr>
        <w:t xml:space="preserve">учасник після оголошення результатів може подати до організаційного комітету заяву в </w:t>
      </w:r>
      <w:r w:rsidRPr="001F0A0C">
        <w:rPr>
          <w:b/>
          <w:bCs/>
          <w:i/>
          <w:iCs/>
          <w:u w:val="single"/>
        </w:rPr>
        <w:t>письмовій формі</w:t>
      </w:r>
      <w:r w:rsidRPr="001F0A0C">
        <w:rPr>
          <w:b/>
          <w:bCs/>
        </w:rPr>
        <w:t xml:space="preserve"> для отримання роз’яснень</w:t>
      </w:r>
      <w:r>
        <w:t>. Відповідь на таку заяву надається в порядку, визначеному законодавством.</w:t>
      </w:r>
    </w:p>
    <w:p w14:paraId="3014DBE0" w14:textId="77777777" w:rsidR="00577B73" w:rsidRDefault="00646838">
      <w:pPr>
        <w:tabs>
          <w:tab w:val="center" w:pos="540"/>
          <w:tab w:val="left" w:pos="1134"/>
          <w:tab w:val="left" w:pos="1560"/>
          <w:tab w:val="left" w:pos="8222"/>
        </w:tabs>
        <w:ind w:firstLine="567"/>
        <w:jc w:val="both"/>
        <w:rPr>
          <w:color w:val="000000"/>
        </w:rPr>
      </w:pPr>
      <w:r>
        <w:rPr>
          <w:color w:val="000000"/>
        </w:rPr>
        <w:t>5. Документація І (районного) етапу Конкурсу зберігається в центрі освітніх технологій Управління освіти адміністрації Салтівського району Харківської міської ради упродовж року з дня закінчення Конкурсу.</w:t>
      </w:r>
    </w:p>
    <w:p w14:paraId="2B43E802" w14:textId="77777777" w:rsidR="00577B73" w:rsidRPr="0006428A" w:rsidRDefault="00646838">
      <w:pPr>
        <w:tabs>
          <w:tab w:val="left" w:pos="1134"/>
          <w:tab w:val="left" w:pos="1560"/>
        </w:tabs>
        <w:ind w:firstLine="567"/>
        <w:jc w:val="center"/>
        <w:rPr>
          <w:b/>
          <w:bCs/>
        </w:rPr>
      </w:pPr>
      <w:r w:rsidRPr="0006428A">
        <w:rPr>
          <w:b/>
          <w:bCs/>
        </w:rPr>
        <w:t>IV. Програма та умови визначення результатів конкурсу</w:t>
      </w:r>
    </w:p>
    <w:p w14:paraId="67286114" w14:textId="77777777" w:rsidR="00577B73" w:rsidRDefault="00646838">
      <w:pPr>
        <w:tabs>
          <w:tab w:val="left" w:pos="1134"/>
          <w:tab w:val="left" w:pos="1560"/>
        </w:tabs>
        <w:ind w:firstLine="567"/>
        <w:jc w:val="both"/>
      </w:pPr>
      <w:r>
        <w:t>1. Конкурс проводиться за такими розділами:</w:t>
      </w:r>
    </w:p>
    <w:p w14:paraId="132119A1" w14:textId="77777777" w:rsidR="00577B73" w:rsidRDefault="00646838">
      <w:pPr>
        <w:tabs>
          <w:tab w:val="left" w:pos="1134"/>
          <w:tab w:val="left" w:pos="1560"/>
        </w:tabs>
        <w:ind w:firstLine="567"/>
        <w:jc w:val="both"/>
      </w:pPr>
      <w:r>
        <w:t>-   заочне оцінювання науково-дослідницьких робіт;</w:t>
      </w:r>
    </w:p>
    <w:p w14:paraId="77E0F566" w14:textId="63AB7C44" w:rsidR="00577B73" w:rsidRDefault="00646838">
      <w:pPr>
        <w:tabs>
          <w:tab w:val="left" w:pos="1134"/>
          <w:tab w:val="left" w:pos="1560"/>
        </w:tabs>
        <w:ind w:firstLine="567"/>
        <w:jc w:val="both"/>
      </w:pPr>
      <w:r>
        <w:t xml:space="preserve">- </w:t>
      </w:r>
      <w:proofErr w:type="spellStart"/>
      <w:r w:rsidR="002B746E">
        <w:rPr>
          <w:lang w:val="ru-RU"/>
        </w:rPr>
        <w:t>постерний</w:t>
      </w:r>
      <w:proofErr w:type="spellEnd"/>
      <w:r w:rsidR="002B746E">
        <w:rPr>
          <w:lang w:val="ru-RU"/>
        </w:rPr>
        <w:t xml:space="preserve"> </w:t>
      </w:r>
      <w:proofErr w:type="spellStart"/>
      <w:r w:rsidR="002B746E">
        <w:rPr>
          <w:lang w:val="ru-RU"/>
        </w:rPr>
        <w:t>захист</w:t>
      </w:r>
      <w:proofErr w:type="spellEnd"/>
      <w:r w:rsidR="009E3216">
        <w:rPr>
          <w:lang w:val="ru-RU"/>
        </w:rPr>
        <w:t xml:space="preserve"> у форм</w:t>
      </w:r>
      <w:r w:rsidR="009E3216">
        <w:t>і онлайн конференції</w:t>
      </w:r>
      <w:r>
        <w:rPr>
          <w:highlight w:val="white"/>
        </w:rPr>
        <w:t xml:space="preserve">, </w:t>
      </w:r>
      <w:proofErr w:type="spellStart"/>
      <w:r>
        <w:rPr>
          <w:highlight w:val="white"/>
        </w:rPr>
        <w:t>постер</w:t>
      </w:r>
      <w:proofErr w:type="spellEnd"/>
      <w:r>
        <w:rPr>
          <w:highlight w:val="white"/>
        </w:rPr>
        <w:t xml:space="preserve"> учасника має відповідати </w:t>
      </w:r>
      <w:hyperlink r:id="rId10">
        <w:r>
          <w:rPr>
            <w:highlight w:val="white"/>
          </w:rPr>
          <w:t>вимогам оформлення</w:t>
        </w:r>
      </w:hyperlink>
      <w:r>
        <w:rPr>
          <w:highlight w:val="white"/>
        </w:rPr>
        <w:t xml:space="preserve"> </w:t>
      </w:r>
      <w:r w:rsidRPr="00D80A69">
        <w:t>(додаток 6 до Умов);</w:t>
      </w:r>
      <w:r w:rsidR="005A5F73">
        <w:t xml:space="preserve"> </w:t>
      </w:r>
    </w:p>
    <w:p w14:paraId="0C3347F0" w14:textId="34B5B524" w:rsidR="00577B73" w:rsidRDefault="00646838">
      <w:pPr>
        <w:tabs>
          <w:tab w:val="left" w:pos="1134"/>
          <w:tab w:val="left" w:pos="1560"/>
        </w:tabs>
        <w:ind w:firstLine="567"/>
        <w:jc w:val="both"/>
      </w:pPr>
      <w:r>
        <w:t xml:space="preserve">-  захист науково-дослідницьких робіт у формі </w:t>
      </w:r>
      <w:r w:rsidR="004E78FC">
        <w:t xml:space="preserve">онлайн </w:t>
      </w:r>
      <w:r>
        <w:t>наукової конференції.</w:t>
      </w:r>
    </w:p>
    <w:p w14:paraId="265B7BA9" w14:textId="77777777" w:rsidR="00577B73" w:rsidRDefault="00646838">
      <w:pPr>
        <w:tabs>
          <w:tab w:val="left" w:pos="851"/>
        </w:tabs>
        <w:ind w:firstLine="567"/>
        <w:jc w:val="both"/>
      </w:pPr>
      <w:r>
        <w:t xml:space="preserve">2. Визначення результатів Конкурсу здійснюється за допомогою </w:t>
      </w:r>
      <w:proofErr w:type="spellStart"/>
      <w:r>
        <w:t>факторно-критеріальної</w:t>
      </w:r>
      <w:proofErr w:type="spellEnd"/>
      <w:r>
        <w:t xml:space="preserve"> моделі визначення результатів Конкурсу, розробленої на основі </w:t>
      </w:r>
      <w:proofErr w:type="spellStart"/>
      <w:r>
        <w:t>кваліметричного</w:t>
      </w:r>
      <w:proofErr w:type="spellEnd"/>
      <w:r>
        <w:t xml:space="preserve"> підходу (оцінювання якісних показників за допомогою кількісних балів).</w:t>
      </w:r>
    </w:p>
    <w:p w14:paraId="1EA3C216" w14:textId="77777777" w:rsidR="00577B73" w:rsidRDefault="00646838">
      <w:pPr>
        <w:tabs>
          <w:tab w:val="left" w:pos="851"/>
        </w:tabs>
        <w:ind w:firstLine="567"/>
        <w:jc w:val="both"/>
      </w:pPr>
      <w:r>
        <w:t>Зазначена модель оперує такими поняттями:</w:t>
      </w:r>
    </w:p>
    <w:p w14:paraId="0B59889B" w14:textId="0A0BE048" w:rsidR="00577B73" w:rsidRDefault="00646838">
      <w:pPr>
        <w:numPr>
          <w:ilvl w:val="0"/>
          <w:numId w:val="2"/>
        </w:numPr>
        <w:tabs>
          <w:tab w:val="left" w:pos="851"/>
        </w:tabs>
        <w:ind w:left="0" w:firstLine="567"/>
        <w:jc w:val="both"/>
      </w:pPr>
      <w:r>
        <w:t>фактори – основні напрями діяльності; відповідають розділам Конкурсу: «Заочне оцінювання дослідницьких робіт», «</w:t>
      </w:r>
      <w:proofErr w:type="spellStart"/>
      <w:r>
        <w:t>Постерний</w:t>
      </w:r>
      <w:proofErr w:type="spellEnd"/>
      <w:r>
        <w:t xml:space="preserve"> захист</w:t>
      </w:r>
      <w:r w:rsidR="004E78FC">
        <w:t xml:space="preserve"> (онлайн)</w:t>
      </w:r>
      <w:r>
        <w:t>» та «Наукова конференція</w:t>
      </w:r>
      <w:r w:rsidR="004E78FC">
        <w:t xml:space="preserve"> (онлайн)</w:t>
      </w:r>
      <w:r>
        <w:t>»;</w:t>
      </w:r>
    </w:p>
    <w:p w14:paraId="04DA6825" w14:textId="77777777" w:rsidR="00577B73" w:rsidRDefault="00646838">
      <w:pPr>
        <w:numPr>
          <w:ilvl w:val="0"/>
          <w:numId w:val="2"/>
        </w:numPr>
        <w:tabs>
          <w:tab w:val="left" w:pos="851"/>
        </w:tabs>
        <w:ind w:left="0" w:firstLine="567"/>
        <w:jc w:val="both"/>
      </w:pPr>
      <w:r>
        <w:t xml:space="preserve">вагомість </w:t>
      </w:r>
      <w:proofErr w:type="spellStart"/>
      <w:r>
        <w:t>фактора</w:t>
      </w:r>
      <w:proofErr w:type="spellEnd"/>
      <w:r>
        <w:t xml:space="preserve"> – його частка в загальному показнику (вагомості факторів наведені в таблиці 1);</w:t>
      </w:r>
    </w:p>
    <w:p w14:paraId="49DA1202" w14:textId="77777777" w:rsidR="00577B73" w:rsidRDefault="00646838">
      <w:pPr>
        <w:numPr>
          <w:ilvl w:val="0"/>
          <w:numId w:val="2"/>
        </w:numPr>
        <w:tabs>
          <w:tab w:val="left" w:pos="851"/>
        </w:tabs>
        <w:ind w:left="0" w:firstLine="567"/>
        <w:jc w:val="both"/>
      </w:pPr>
      <w:r>
        <w:t xml:space="preserve">критерії – складові </w:t>
      </w:r>
      <w:proofErr w:type="spellStart"/>
      <w:r>
        <w:t>фактора</w:t>
      </w:r>
      <w:proofErr w:type="spellEnd"/>
      <w:r>
        <w:t>, сукупність яких характеризує фактор у цілому;</w:t>
      </w:r>
    </w:p>
    <w:p w14:paraId="4DF1A3E7" w14:textId="77777777" w:rsidR="00577B73" w:rsidRDefault="00646838">
      <w:pPr>
        <w:numPr>
          <w:ilvl w:val="0"/>
          <w:numId w:val="2"/>
        </w:numPr>
        <w:tabs>
          <w:tab w:val="left" w:pos="851"/>
        </w:tabs>
        <w:ind w:left="0" w:firstLine="567"/>
        <w:jc w:val="both"/>
      </w:pPr>
      <w:r>
        <w:t xml:space="preserve">вагомість критерію – показує його пріоритет у складі </w:t>
      </w:r>
      <w:proofErr w:type="spellStart"/>
      <w:r>
        <w:t>фактора</w:t>
      </w:r>
      <w:proofErr w:type="spellEnd"/>
      <w:r>
        <w:t>;</w:t>
      </w:r>
    </w:p>
    <w:p w14:paraId="4A29B234" w14:textId="77777777" w:rsidR="00577B73" w:rsidRDefault="00646838">
      <w:pPr>
        <w:numPr>
          <w:ilvl w:val="0"/>
          <w:numId w:val="2"/>
        </w:numPr>
        <w:tabs>
          <w:tab w:val="left" w:pos="851"/>
        </w:tabs>
        <w:ind w:left="0" w:firstLine="567"/>
        <w:jc w:val="both"/>
      </w:pPr>
      <w:r>
        <w:t>експертний бал – ступінь виконання вимог певного критерію.</w:t>
      </w:r>
    </w:p>
    <w:p w14:paraId="3CA65433" w14:textId="77777777" w:rsidR="00577B73" w:rsidRPr="00EC02DA" w:rsidRDefault="00646838">
      <w:pPr>
        <w:jc w:val="right"/>
        <w:rPr>
          <w:i/>
          <w:iCs/>
        </w:rPr>
      </w:pPr>
      <w:r w:rsidRPr="00EC02DA">
        <w:rPr>
          <w:i/>
          <w:iCs/>
        </w:rPr>
        <w:t>Таблиця 1</w:t>
      </w:r>
    </w:p>
    <w:p w14:paraId="53F9042A" w14:textId="77777777" w:rsidR="00577B73" w:rsidRDefault="00646838">
      <w:pPr>
        <w:jc w:val="center"/>
      </w:pPr>
      <w:r>
        <w:rPr>
          <w:b/>
        </w:rPr>
        <w:t>Вагомості факторів</w:t>
      </w:r>
      <w:r>
        <w:rPr>
          <w:b/>
        </w:rPr>
        <w:br/>
        <w:t>моделі визначення результатів Конкурсу</w:t>
      </w:r>
    </w:p>
    <w:tbl>
      <w:tblPr>
        <w:tblStyle w:val="ad"/>
        <w:tblW w:w="9105" w:type="dxa"/>
        <w:jc w:val="center"/>
        <w:tblInd w:w="0" w:type="dxa"/>
        <w:tblBorders>
          <w:top w:val="single" w:sz="8" w:space="0" w:color="000000"/>
          <w:left w:val="single" w:sz="8" w:space="0" w:color="000000"/>
          <w:bottom w:val="single" w:sz="8" w:space="0" w:color="000000"/>
          <w:right w:val="single" w:sz="8" w:space="0" w:color="000000"/>
        </w:tblBorders>
        <w:tblLayout w:type="fixed"/>
        <w:tblLook w:val="0400" w:firstRow="0" w:lastRow="0" w:firstColumn="0" w:lastColumn="0" w:noHBand="0" w:noVBand="1"/>
      </w:tblPr>
      <w:tblGrid>
        <w:gridCol w:w="385"/>
        <w:gridCol w:w="5060"/>
        <w:gridCol w:w="1275"/>
        <w:gridCol w:w="2385"/>
      </w:tblGrid>
      <w:tr w:rsidR="00577B73" w14:paraId="3C1A73C9" w14:textId="77777777">
        <w:trPr>
          <w:jc w:val="center"/>
        </w:trPr>
        <w:tc>
          <w:tcPr>
            <w:tcW w:w="385" w:type="dxa"/>
            <w:tcBorders>
              <w:top w:val="single" w:sz="6" w:space="0" w:color="000000"/>
              <w:left w:val="single" w:sz="6" w:space="0" w:color="000000"/>
              <w:bottom w:val="single" w:sz="6" w:space="0" w:color="000000"/>
              <w:right w:val="single" w:sz="6" w:space="0" w:color="000000"/>
            </w:tcBorders>
            <w:vAlign w:val="center"/>
          </w:tcPr>
          <w:p w14:paraId="13219EB8" w14:textId="77777777" w:rsidR="00577B73" w:rsidRDefault="00646838">
            <w:pPr>
              <w:jc w:val="center"/>
            </w:pPr>
            <w:r>
              <w:t>№</w:t>
            </w:r>
            <w:r>
              <w:br/>
              <w:t>з/п</w:t>
            </w:r>
          </w:p>
        </w:tc>
        <w:tc>
          <w:tcPr>
            <w:tcW w:w="5060" w:type="dxa"/>
            <w:tcBorders>
              <w:top w:val="single" w:sz="6" w:space="0" w:color="000000"/>
              <w:left w:val="single" w:sz="6" w:space="0" w:color="000000"/>
              <w:bottom w:val="single" w:sz="6" w:space="0" w:color="000000"/>
              <w:right w:val="single" w:sz="6" w:space="0" w:color="000000"/>
            </w:tcBorders>
            <w:vAlign w:val="center"/>
          </w:tcPr>
          <w:p w14:paraId="0BD2BC0F" w14:textId="77777777" w:rsidR="00577B73" w:rsidRDefault="00646838">
            <w:pPr>
              <w:jc w:val="center"/>
            </w:pPr>
            <w:r>
              <w:t>Фактор</w:t>
            </w:r>
          </w:p>
        </w:tc>
        <w:tc>
          <w:tcPr>
            <w:tcW w:w="1275" w:type="dxa"/>
            <w:tcBorders>
              <w:top w:val="single" w:sz="6" w:space="0" w:color="000000"/>
              <w:left w:val="single" w:sz="6" w:space="0" w:color="000000"/>
              <w:bottom w:val="single" w:sz="6" w:space="0" w:color="000000"/>
              <w:right w:val="single" w:sz="6" w:space="0" w:color="000000"/>
            </w:tcBorders>
            <w:vAlign w:val="center"/>
          </w:tcPr>
          <w:p w14:paraId="2E853C4E" w14:textId="77777777" w:rsidR="00577B73" w:rsidRDefault="00646838">
            <w:pPr>
              <w:jc w:val="center"/>
            </w:pPr>
            <w:r>
              <w:t>Вагомість</w:t>
            </w:r>
            <w:r>
              <w:br/>
            </w:r>
            <w:proofErr w:type="spellStart"/>
            <w:r>
              <w:t>фактора</w:t>
            </w:r>
            <w:proofErr w:type="spellEnd"/>
          </w:p>
        </w:tc>
        <w:tc>
          <w:tcPr>
            <w:tcW w:w="2385" w:type="dxa"/>
            <w:tcBorders>
              <w:top w:val="single" w:sz="6" w:space="0" w:color="000000"/>
              <w:left w:val="single" w:sz="6" w:space="0" w:color="000000"/>
              <w:bottom w:val="single" w:sz="6" w:space="0" w:color="000000"/>
              <w:right w:val="single" w:sz="6" w:space="0" w:color="000000"/>
            </w:tcBorders>
            <w:vAlign w:val="center"/>
          </w:tcPr>
          <w:p w14:paraId="4867404C" w14:textId="77777777" w:rsidR="00577B73" w:rsidRDefault="00646838">
            <w:pPr>
              <w:jc w:val="center"/>
            </w:pPr>
            <w:r>
              <w:t>Максимальна сума</w:t>
            </w:r>
            <w:r>
              <w:br/>
              <w:t>балів</w:t>
            </w:r>
          </w:p>
        </w:tc>
      </w:tr>
      <w:tr w:rsidR="00577B73" w14:paraId="71A4D589" w14:textId="77777777">
        <w:trPr>
          <w:jc w:val="center"/>
        </w:trPr>
        <w:tc>
          <w:tcPr>
            <w:tcW w:w="385" w:type="dxa"/>
            <w:tcBorders>
              <w:top w:val="single" w:sz="6" w:space="0" w:color="000000"/>
              <w:left w:val="single" w:sz="6" w:space="0" w:color="000000"/>
              <w:bottom w:val="single" w:sz="6" w:space="0" w:color="000000"/>
              <w:right w:val="single" w:sz="6" w:space="0" w:color="000000"/>
            </w:tcBorders>
            <w:vAlign w:val="center"/>
          </w:tcPr>
          <w:p w14:paraId="5DD8A721" w14:textId="77777777" w:rsidR="00577B73" w:rsidRDefault="00646838">
            <w:pPr>
              <w:jc w:val="center"/>
            </w:pPr>
            <w:r>
              <w:t>1</w:t>
            </w:r>
          </w:p>
        </w:tc>
        <w:tc>
          <w:tcPr>
            <w:tcW w:w="5060" w:type="dxa"/>
            <w:tcBorders>
              <w:top w:val="single" w:sz="6" w:space="0" w:color="000000"/>
              <w:left w:val="single" w:sz="6" w:space="0" w:color="000000"/>
              <w:bottom w:val="single" w:sz="6" w:space="0" w:color="000000"/>
              <w:right w:val="single" w:sz="6" w:space="0" w:color="000000"/>
            </w:tcBorders>
            <w:vAlign w:val="center"/>
          </w:tcPr>
          <w:p w14:paraId="5B909745" w14:textId="77777777" w:rsidR="00577B73" w:rsidRDefault="00646838">
            <w:pPr>
              <w:jc w:val="both"/>
            </w:pPr>
            <w:r>
              <w:t>Заочне оцінювання дослідницьких робіт</w:t>
            </w:r>
          </w:p>
        </w:tc>
        <w:tc>
          <w:tcPr>
            <w:tcW w:w="1275" w:type="dxa"/>
            <w:tcBorders>
              <w:top w:val="single" w:sz="6" w:space="0" w:color="000000"/>
              <w:left w:val="single" w:sz="6" w:space="0" w:color="000000"/>
              <w:bottom w:val="single" w:sz="6" w:space="0" w:color="000000"/>
              <w:right w:val="single" w:sz="6" w:space="0" w:color="000000"/>
            </w:tcBorders>
            <w:vAlign w:val="center"/>
          </w:tcPr>
          <w:p w14:paraId="55081CB0" w14:textId="77777777" w:rsidR="00577B73" w:rsidRPr="00B04D89" w:rsidRDefault="00646838">
            <w:pPr>
              <w:jc w:val="center"/>
            </w:pPr>
            <w:r w:rsidRPr="00B04D89">
              <w:t>2</w:t>
            </w:r>
          </w:p>
        </w:tc>
        <w:tc>
          <w:tcPr>
            <w:tcW w:w="2385" w:type="dxa"/>
            <w:tcBorders>
              <w:top w:val="single" w:sz="6" w:space="0" w:color="000000"/>
              <w:left w:val="single" w:sz="6" w:space="0" w:color="000000"/>
              <w:bottom w:val="single" w:sz="6" w:space="0" w:color="000000"/>
              <w:right w:val="single" w:sz="6" w:space="0" w:color="000000"/>
            </w:tcBorders>
            <w:vAlign w:val="center"/>
          </w:tcPr>
          <w:p w14:paraId="334177FC" w14:textId="77777777" w:rsidR="00577B73" w:rsidRPr="00B04D89" w:rsidRDefault="00646838">
            <w:pPr>
              <w:jc w:val="center"/>
            </w:pPr>
            <w:r w:rsidRPr="00B04D89">
              <w:t>20</w:t>
            </w:r>
          </w:p>
        </w:tc>
      </w:tr>
      <w:tr w:rsidR="00577B73" w14:paraId="18FD0E37" w14:textId="77777777">
        <w:trPr>
          <w:jc w:val="center"/>
        </w:trPr>
        <w:tc>
          <w:tcPr>
            <w:tcW w:w="385" w:type="dxa"/>
            <w:tcBorders>
              <w:top w:val="single" w:sz="6" w:space="0" w:color="000000"/>
              <w:left w:val="single" w:sz="6" w:space="0" w:color="000000"/>
              <w:bottom w:val="single" w:sz="6" w:space="0" w:color="000000"/>
              <w:right w:val="single" w:sz="6" w:space="0" w:color="000000"/>
            </w:tcBorders>
            <w:vAlign w:val="center"/>
          </w:tcPr>
          <w:p w14:paraId="5BA0E48D" w14:textId="77777777" w:rsidR="00577B73" w:rsidRDefault="00646838">
            <w:pPr>
              <w:jc w:val="center"/>
            </w:pPr>
            <w:r>
              <w:t>2</w:t>
            </w:r>
          </w:p>
        </w:tc>
        <w:tc>
          <w:tcPr>
            <w:tcW w:w="5060" w:type="dxa"/>
            <w:tcBorders>
              <w:top w:val="single" w:sz="6" w:space="0" w:color="000000"/>
              <w:left w:val="single" w:sz="6" w:space="0" w:color="000000"/>
              <w:bottom w:val="single" w:sz="6" w:space="0" w:color="000000"/>
              <w:right w:val="single" w:sz="6" w:space="0" w:color="000000"/>
            </w:tcBorders>
            <w:vAlign w:val="center"/>
          </w:tcPr>
          <w:p w14:paraId="466CD1C2" w14:textId="77777777" w:rsidR="00577B73" w:rsidRDefault="00646838">
            <w:pPr>
              <w:jc w:val="both"/>
            </w:pPr>
            <w:proofErr w:type="spellStart"/>
            <w:r>
              <w:t>Постерний</w:t>
            </w:r>
            <w:proofErr w:type="spellEnd"/>
            <w:r>
              <w:t xml:space="preserve"> захист</w:t>
            </w:r>
          </w:p>
        </w:tc>
        <w:tc>
          <w:tcPr>
            <w:tcW w:w="1275" w:type="dxa"/>
            <w:tcBorders>
              <w:top w:val="single" w:sz="6" w:space="0" w:color="000000"/>
              <w:left w:val="single" w:sz="6" w:space="0" w:color="000000"/>
              <w:bottom w:val="single" w:sz="6" w:space="0" w:color="000000"/>
              <w:right w:val="single" w:sz="6" w:space="0" w:color="000000"/>
            </w:tcBorders>
            <w:vAlign w:val="center"/>
          </w:tcPr>
          <w:p w14:paraId="57B7E5D4" w14:textId="63CFABAA" w:rsidR="00577B73" w:rsidRPr="00B04D89" w:rsidRDefault="001F0A0C">
            <w:pPr>
              <w:jc w:val="center"/>
            </w:pPr>
            <w:r w:rsidRPr="00B04D89">
              <w:t>4</w:t>
            </w:r>
            <w:r w:rsidR="00646838" w:rsidRPr="00B04D89">
              <w:t>,5</w:t>
            </w:r>
          </w:p>
        </w:tc>
        <w:tc>
          <w:tcPr>
            <w:tcW w:w="2385" w:type="dxa"/>
            <w:tcBorders>
              <w:top w:val="single" w:sz="6" w:space="0" w:color="000000"/>
              <w:left w:val="single" w:sz="6" w:space="0" w:color="000000"/>
              <w:bottom w:val="single" w:sz="6" w:space="0" w:color="000000"/>
              <w:right w:val="single" w:sz="6" w:space="0" w:color="000000"/>
            </w:tcBorders>
            <w:vAlign w:val="center"/>
          </w:tcPr>
          <w:p w14:paraId="44F8D480" w14:textId="18AA8586" w:rsidR="00577B73" w:rsidRPr="00B04D89" w:rsidRDefault="001F0A0C">
            <w:pPr>
              <w:jc w:val="center"/>
            </w:pPr>
            <w:r w:rsidRPr="00B04D89">
              <w:t>4</w:t>
            </w:r>
            <w:r w:rsidR="00646838" w:rsidRPr="00B04D89">
              <w:t>5</w:t>
            </w:r>
          </w:p>
        </w:tc>
      </w:tr>
      <w:tr w:rsidR="00577B73" w14:paraId="60D1AE14" w14:textId="77777777">
        <w:trPr>
          <w:jc w:val="center"/>
        </w:trPr>
        <w:tc>
          <w:tcPr>
            <w:tcW w:w="385" w:type="dxa"/>
            <w:tcBorders>
              <w:top w:val="single" w:sz="6" w:space="0" w:color="000000"/>
              <w:left w:val="single" w:sz="6" w:space="0" w:color="000000"/>
              <w:bottom w:val="single" w:sz="6" w:space="0" w:color="000000"/>
              <w:right w:val="single" w:sz="6" w:space="0" w:color="000000"/>
            </w:tcBorders>
            <w:vAlign w:val="center"/>
          </w:tcPr>
          <w:p w14:paraId="3F17140B" w14:textId="77777777" w:rsidR="00577B73" w:rsidRDefault="00646838">
            <w:pPr>
              <w:jc w:val="center"/>
            </w:pPr>
            <w:r>
              <w:t>3</w:t>
            </w:r>
          </w:p>
        </w:tc>
        <w:tc>
          <w:tcPr>
            <w:tcW w:w="5060" w:type="dxa"/>
            <w:tcBorders>
              <w:top w:val="single" w:sz="6" w:space="0" w:color="000000"/>
              <w:left w:val="single" w:sz="6" w:space="0" w:color="000000"/>
              <w:bottom w:val="single" w:sz="6" w:space="0" w:color="000000"/>
              <w:right w:val="single" w:sz="6" w:space="0" w:color="000000"/>
            </w:tcBorders>
            <w:vAlign w:val="center"/>
          </w:tcPr>
          <w:p w14:paraId="7368CF72" w14:textId="77777777" w:rsidR="00577B73" w:rsidRDefault="00646838">
            <w:pPr>
              <w:jc w:val="both"/>
            </w:pPr>
            <w:r>
              <w:t>Наукова конференція</w:t>
            </w:r>
          </w:p>
        </w:tc>
        <w:tc>
          <w:tcPr>
            <w:tcW w:w="1275" w:type="dxa"/>
            <w:tcBorders>
              <w:top w:val="single" w:sz="6" w:space="0" w:color="000000"/>
              <w:left w:val="single" w:sz="6" w:space="0" w:color="000000"/>
              <w:bottom w:val="single" w:sz="6" w:space="0" w:color="000000"/>
              <w:right w:val="single" w:sz="6" w:space="0" w:color="000000"/>
            </w:tcBorders>
            <w:vAlign w:val="center"/>
          </w:tcPr>
          <w:p w14:paraId="16EB465F" w14:textId="71AA6FD5" w:rsidR="00577B73" w:rsidRPr="00B04D89" w:rsidRDefault="001F0A0C">
            <w:pPr>
              <w:jc w:val="center"/>
            </w:pPr>
            <w:r w:rsidRPr="00B04D89">
              <w:t>3</w:t>
            </w:r>
            <w:r w:rsidR="00646838" w:rsidRPr="00B04D89">
              <w:t>,5</w:t>
            </w:r>
          </w:p>
        </w:tc>
        <w:tc>
          <w:tcPr>
            <w:tcW w:w="2385" w:type="dxa"/>
            <w:tcBorders>
              <w:top w:val="single" w:sz="6" w:space="0" w:color="000000"/>
              <w:left w:val="single" w:sz="6" w:space="0" w:color="000000"/>
              <w:bottom w:val="single" w:sz="6" w:space="0" w:color="000000"/>
              <w:right w:val="single" w:sz="6" w:space="0" w:color="000000"/>
            </w:tcBorders>
            <w:vAlign w:val="center"/>
          </w:tcPr>
          <w:p w14:paraId="5AF76B06" w14:textId="5387C521" w:rsidR="00577B73" w:rsidRPr="00B04D89" w:rsidRDefault="001F0A0C">
            <w:pPr>
              <w:jc w:val="center"/>
            </w:pPr>
            <w:r w:rsidRPr="00B04D89">
              <w:t>3</w:t>
            </w:r>
            <w:r w:rsidR="00646838" w:rsidRPr="00B04D89">
              <w:t>5</w:t>
            </w:r>
          </w:p>
        </w:tc>
      </w:tr>
      <w:tr w:rsidR="00577B73" w14:paraId="11DB3E07" w14:textId="77777777">
        <w:trPr>
          <w:jc w:val="center"/>
        </w:trPr>
        <w:tc>
          <w:tcPr>
            <w:tcW w:w="5445" w:type="dxa"/>
            <w:gridSpan w:val="2"/>
            <w:tcBorders>
              <w:top w:val="single" w:sz="6" w:space="0" w:color="000000"/>
              <w:left w:val="single" w:sz="6" w:space="0" w:color="000000"/>
              <w:bottom w:val="single" w:sz="6" w:space="0" w:color="000000"/>
              <w:right w:val="single" w:sz="6" w:space="0" w:color="000000"/>
            </w:tcBorders>
            <w:vAlign w:val="center"/>
          </w:tcPr>
          <w:p w14:paraId="67101A7E" w14:textId="77777777" w:rsidR="00577B73" w:rsidRDefault="00646838">
            <w:pPr>
              <w:jc w:val="center"/>
            </w:pPr>
            <w:r>
              <w:t>Усього</w:t>
            </w:r>
          </w:p>
        </w:tc>
        <w:tc>
          <w:tcPr>
            <w:tcW w:w="1275" w:type="dxa"/>
            <w:tcBorders>
              <w:top w:val="single" w:sz="6" w:space="0" w:color="000000"/>
              <w:left w:val="single" w:sz="6" w:space="0" w:color="000000"/>
              <w:bottom w:val="single" w:sz="6" w:space="0" w:color="000000"/>
              <w:right w:val="single" w:sz="6" w:space="0" w:color="000000"/>
            </w:tcBorders>
            <w:vAlign w:val="center"/>
          </w:tcPr>
          <w:p w14:paraId="6FD53CD2" w14:textId="77777777" w:rsidR="00577B73" w:rsidRPr="00B04D89" w:rsidRDefault="00646838">
            <w:pPr>
              <w:jc w:val="center"/>
            </w:pPr>
            <w:r w:rsidRPr="00B04D89">
              <w:t>–</w:t>
            </w:r>
          </w:p>
        </w:tc>
        <w:tc>
          <w:tcPr>
            <w:tcW w:w="2385" w:type="dxa"/>
            <w:tcBorders>
              <w:top w:val="single" w:sz="6" w:space="0" w:color="000000"/>
              <w:left w:val="single" w:sz="6" w:space="0" w:color="000000"/>
              <w:bottom w:val="single" w:sz="6" w:space="0" w:color="000000"/>
              <w:right w:val="single" w:sz="6" w:space="0" w:color="000000"/>
            </w:tcBorders>
            <w:vAlign w:val="center"/>
          </w:tcPr>
          <w:p w14:paraId="628B3774" w14:textId="77777777" w:rsidR="00577B73" w:rsidRPr="00B04D89" w:rsidRDefault="00646838">
            <w:pPr>
              <w:jc w:val="center"/>
            </w:pPr>
            <w:r w:rsidRPr="00B04D89">
              <w:t>100</w:t>
            </w:r>
          </w:p>
        </w:tc>
      </w:tr>
    </w:tbl>
    <w:p w14:paraId="22E740B3" w14:textId="77777777" w:rsidR="00577B73" w:rsidRDefault="00646838">
      <w:pPr>
        <w:ind w:firstLine="567"/>
        <w:jc w:val="both"/>
      </w:pPr>
      <w:r>
        <w:t xml:space="preserve">3. Експертний бал виставляється членами журі під час заочного оцінювання дослідницьких робіт, </w:t>
      </w:r>
      <w:proofErr w:type="spellStart"/>
      <w:r>
        <w:t>постерного</w:t>
      </w:r>
      <w:proofErr w:type="spellEnd"/>
      <w:r>
        <w:t xml:space="preserve"> захисту та наукової конференції відповідно до такої шкали:</w:t>
      </w:r>
    </w:p>
    <w:p w14:paraId="1CA9E8AC" w14:textId="77777777" w:rsidR="00577B73" w:rsidRDefault="00646838">
      <w:pPr>
        <w:numPr>
          <w:ilvl w:val="0"/>
          <w:numId w:val="4"/>
        </w:numPr>
        <w:tabs>
          <w:tab w:val="left" w:pos="709"/>
        </w:tabs>
        <w:ind w:left="0" w:firstLine="567"/>
        <w:jc w:val="both"/>
      </w:pPr>
      <w:r>
        <w:t>10 балів – критерій реалізовано бездоганно;</w:t>
      </w:r>
    </w:p>
    <w:p w14:paraId="3D4FD990" w14:textId="77777777" w:rsidR="00577B73" w:rsidRDefault="00646838">
      <w:pPr>
        <w:numPr>
          <w:ilvl w:val="0"/>
          <w:numId w:val="4"/>
        </w:numPr>
        <w:tabs>
          <w:tab w:val="left" w:pos="709"/>
        </w:tabs>
        <w:ind w:left="0" w:firstLine="567"/>
        <w:jc w:val="both"/>
      </w:pPr>
      <w:r>
        <w:t>9 балів – критерій реалізовано із незначним зауваженням;</w:t>
      </w:r>
    </w:p>
    <w:p w14:paraId="3B5A434D" w14:textId="77777777" w:rsidR="00577B73" w:rsidRDefault="00646838">
      <w:pPr>
        <w:numPr>
          <w:ilvl w:val="0"/>
          <w:numId w:val="4"/>
        </w:numPr>
        <w:tabs>
          <w:tab w:val="left" w:pos="709"/>
        </w:tabs>
        <w:ind w:left="0" w:firstLine="567"/>
        <w:jc w:val="both"/>
      </w:pPr>
      <w:r>
        <w:lastRenderedPageBreak/>
        <w:t>8 балів – критерій реалізовано із незначними зауваженнями;</w:t>
      </w:r>
    </w:p>
    <w:p w14:paraId="10D4C096" w14:textId="77777777" w:rsidR="00577B73" w:rsidRDefault="00646838">
      <w:pPr>
        <w:numPr>
          <w:ilvl w:val="0"/>
          <w:numId w:val="4"/>
        </w:numPr>
        <w:tabs>
          <w:tab w:val="left" w:pos="709"/>
        </w:tabs>
        <w:ind w:left="0" w:firstLine="567"/>
        <w:jc w:val="both"/>
      </w:pPr>
      <w:r>
        <w:t>7 балів – критерій реалізовано із зауваженнями;</w:t>
      </w:r>
    </w:p>
    <w:p w14:paraId="4CECE547" w14:textId="77777777" w:rsidR="00577B73" w:rsidRDefault="00646838">
      <w:pPr>
        <w:numPr>
          <w:ilvl w:val="0"/>
          <w:numId w:val="4"/>
        </w:numPr>
        <w:tabs>
          <w:tab w:val="left" w:pos="709"/>
        </w:tabs>
        <w:ind w:left="0" w:firstLine="567"/>
        <w:jc w:val="both"/>
      </w:pPr>
      <w:r>
        <w:t>6 балів – критерій реалізовано наполовину;</w:t>
      </w:r>
    </w:p>
    <w:p w14:paraId="3724A3C5" w14:textId="77777777" w:rsidR="00577B73" w:rsidRDefault="00646838">
      <w:pPr>
        <w:numPr>
          <w:ilvl w:val="0"/>
          <w:numId w:val="4"/>
        </w:numPr>
        <w:tabs>
          <w:tab w:val="left" w:pos="709"/>
        </w:tabs>
        <w:ind w:left="0" w:firstLine="567"/>
        <w:jc w:val="both"/>
      </w:pPr>
      <w:r>
        <w:t>5 балів – критерій реалізовано із суттєвим зауваженням;</w:t>
      </w:r>
    </w:p>
    <w:p w14:paraId="13AB8147" w14:textId="77777777" w:rsidR="00577B73" w:rsidRDefault="00646838">
      <w:pPr>
        <w:numPr>
          <w:ilvl w:val="0"/>
          <w:numId w:val="4"/>
        </w:numPr>
        <w:tabs>
          <w:tab w:val="left" w:pos="709"/>
        </w:tabs>
        <w:ind w:left="0" w:firstLine="567"/>
        <w:jc w:val="both"/>
      </w:pPr>
      <w:r>
        <w:t>4 бали – критерій реалізовано із суттєвими зауваженнями;</w:t>
      </w:r>
    </w:p>
    <w:p w14:paraId="358B49ED" w14:textId="77777777" w:rsidR="00577B73" w:rsidRDefault="00646838">
      <w:pPr>
        <w:numPr>
          <w:ilvl w:val="0"/>
          <w:numId w:val="4"/>
        </w:numPr>
        <w:tabs>
          <w:tab w:val="left" w:pos="709"/>
        </w:tabs>
        <w:ind w:left="0" w:firstLine="567"/>
        <w:jc w:val="both"/>
      </w:pPr>
      <w:r>
        <w:t>3 бали – критерій не реалізовано.</w:t>
      </w:r>
    </w:p>
    <w:p w14:paraId="3B9FC75D" w14:textId="77777777" w:rsidR="00577B73" w:rsidRDefault="00577B73">
      <w:pPr>
        <w:ind w:firstLine="567"/>
        <w:jc w:val="both"/>
      </w:pPr>
    </w:p>
    <w:p w14:paraId="7BB01273" w14:textId="31698055" w:rsidR="00577B73" w:rsidRDefault="00646838">
      <w:pPr>
        <w:ind w:firstLine="567"/>
        <w:jc w:val="both"/>
      </w:pPr>
      <w:r>
        <w:t>4. Значення факторів «Заочне оцінювання дослідницьких робіт», «</w:t>
      </w:r>
      <w:proofErr w:type="spellStart"/>
      <w:r>
        <w:t>Постерний</w:t>
      </w:r>
      <w:proofErr w:type="spellEnd"/>
      <w:r>
        <w:t xml:space="preserve"> захист</w:t>
      </w:r>
      <w:r w:rsidR="004E78FC">
        <w:t xml:space="preserve"> (онлайн)</w:t>
      </w:r>
      <w:r>
        <w:t>» та «Наукова конференція</w:t>
      </w:r>
      <w:r w:rsidR="004E78FC">
        <w:t xml:space="preserve"> (онлайн)</w:t>
      </w:r>
      <w:r>
        <w:t xml:space="preserve">» визначаються шляхом множення суми значень критеріїв на вагомість відповідного </w:t>
      </w:r>
      <w:proofErr w:type="spellStart"/>
      <w:r>
        <w:t>фактора</w:t>
      </w:r>
      <w:proofErr w:type="spellEnd"/>
      <w:r>
        <w:t>.</w:t>
      </w:r>
    </w:p>
    <w:p w14:paraId="2CC0B38C" w14:textId="77777777" w:rsidR="00577B73" w:rsidRDefault="00646838">
      <w:pPr>
        <w:ind w:firstLine="567"/>
        <w:jc w:val="both"/>
      </w:pPr>
      <w:r>
        <w:t xml:space="preserve">5. Для визначення значення </w:t>
      </w:r>
      <w:proofErr w:type="spellStart"/>
      <w:r>
        <w:t>фактора</w:t>
      </w:r>
      <w:proofErr w:type="spellEnd"/>
      <w:r>
        <w:t xml:space="preserve"> «Заочне оцінювання дослідницьких робіт» необхідно:</w:t>
      </w:r>
    </w:p>
    <w:p w14:paraId="77B4DFBE" w14:textId="77777777" w:rsidR="00577B73" w:rsidRDefault="00646838">
      <w:pPr>
        <w:numPr>
          <w:ilvl w:val="0"/>
          <w:numId w:val="3"/>
        </w:numPr>
        <w:ind w:left="0" w:firstLine="567"/>
        <w:jc w:val="both"/>
      </w:pPr>
      <w:r>
        <w:t>визначити значення першого критерію, помноживши бал, виставлений членами журі за цей критерій, на його вагомість;</w:t>
      </w:r>
    </w:p>
    <w:p w14:paraId="70F86CB7" w14:textId="77777777" w:rsidR="00577B73" w:rsidRDefault="00646838">
      <w:pPr>
        <w:numPr>
          <w:ilvl w:val="0"/>
          <w:numId w:val="3"/>
        </w:numPr>
        <w:ind w:left="0" w:firstLine="567"/>
        <w:jc w:val="both"/>
      </w:pPr>
      <w:r>
        <w:t>визначити значення решти критеріїв у такий же спосіб;</w:t>
      </w:r>
    </w:p>
    <w:p w14:paraId="056F8984" w14:textId="77777777" w:rsidR="00577B73" w:rsidRDefault="00646838">
      <w:pPr>
        <w:numPr>
          <w:ilvl w:val="0"/>
          <w:numId w:val="3"/>
        </w:numPr>
        <w:ind w:left="0" w:firstLine="567"/>
        <w:jc w:val="both"/>
      </w:pPr>
      <w:r>
        <w:t>знайти суму значень критеріїв;</w:t>
      </w:r>
    </w:p>
    <w:p w14:paraId="22FB491F" w14:textId="77777777" w:rsidR="00577B73" w:rsidRDefault="00646838">
      <w:pPr>
        <w:numPr>
          <w:ilvl w:val="0"/>
          <w:numId w:val="3"/>
        </w:numPr>
        <w:ind w:left="0" w:firstLine="567"/>
        <w:jc w:val="both"/>
      </w:pPr>
      <w:r>
        <w:t xml:space="preserve">визначити значення </w:t>
      </w:r>
      <w:proofErr w:type="spellStart"/>
      <w:r>
        <w:t>фактора</w:t>
      </w:r>
      <w:proofErr w:type="spellEnd"/>
      <w:r>
        <w:t xml:space="preserve">, помноживши суму значень критеріїв на вагомість цього </w:t>
      </w:r>
      <w:proofErr w:type="spellStart"/>
      <w:r>
        <w:t>фактора</w:t>
      </w:r>
      <w:proofErr w:type="spellEnd"/>
      <w:r>
        <w:t>.</w:t>
      </w:r>
    </w:p>
    <w:p w14:paraId="1D30FEA2" w14:textId="77777777" w:rsidR="00577B73" w:rsidRDefault="00646838">
      <w:pPr>
        <w:ind w:firstLine="567"/>
        <w:jc w:val="both"/>
      </w:pPr>
      <w:r>
        <w:t xml:space="preserve">Вагомості критеріїв </w:t>
      </w:r>
      <w:proofErr w:type="spellStart"/>
      <w:r>
        <w:t>фактора</w:t>
      </w:r>
      <w:proofErr w:type="spellEnd"/>
      <w:r>
        <w:t xml:space="preserve"> «Заочне оцінювання дослідницьких робіт» наведені у таблиці 2.</w:t>
      </w:r>
    </w:p>
    <w:p w14:paraId="7BA5548E" w14:textId="77777777" w:rsidR="00577B73" w:rsidRPr="00EC02DA" w:rsidRDefault="00646838">
      <w:pPr>
        <w:jc w:val="right"/>
        <w:rPr>
          <w:i/>
          <w:iCs/>
        </w:rPr>
      </w:pPr>
      <w:r w:rsidRPr="00EC02DA">
        <w:rPr>
          <w:i/>
          <w:iCs/>
        </w:rPr>
        <w:t>Таблиця 2</w:t>
      </w:r>
    </w:p>
    <w:p w14:paraId="10A9C546" w14:textId="77777777" w:rsidR="00577B73" w:rsidRDefault="00646838">
      <w:pPr>
        <w:jc w:val="center"/>
      </w:pPr>
      <w:r>
        <w:rPr>
          <w:b/>
        </w:rPr>
        <w:t xml:space="preserve">Вагомості критеріїв </w:t>
      </w:r>
      <w:proofErr w:type="spellStart"/>
      <w:r>
        <w:rPr>
          <w:b/>
        </w:rPr>
        <w:t>фактора</w:t>
      </w:r>
      <w:proofErr w:type="spellEnd"/>
      <w:r>
        <w:rPr>
          <w:b/>
        </w:rPr>
        <w:br/>
        <w:t>«Заочне оцінювання дослідницьких робіт»</w:t>
      </w:r>
    </w:p>
    <w:tbl>
      <w:tblPr>
        <w:tblStyle w:val="ae"/>
        <w:tblW w:w="9685" w:type="dxa"/>
        <w:jc w:val="center"/>
        <w:tblInd w:w="0" w:type="dxa"/>
        <w:tblBorders>
          <w:top w:val="single" w:sz="8" w:space="0" w:color="000000"/>
          <w:left w:val="single" w:sz="8" w:space="0" w:color="000000"/>
          <w:bottom w:val="single" w:sz="8" w:space="0" w:color="000000"/>
          <w:right w:val="single" w:sz="8" w:space="0" w:color="000000"/>
        </w:tblBorders>
        <w:tblLayout w:type="fixed"/>
        <w:tblLook w:val="0400" w:firstRow="0" w:lastRow="0" w:firstColumn="0" w:lastColumn="0" w:noHBand="0" w:noVBand="1"/>
      </w:tblPr>
      <w:tblGrid>
        <w:gridCol w:w="369"/>
        <w:gridCol w:w="7855"/>
        <w:gridCol w:w="1461"/>
      </w:tblGrid>
      <w:tr w:rsidR="00577B73" w14:paraId="1988C383" w14:textId="77777777">
        <w:trPr>
          <w:jc w:val="center"/>
        </w:trPr>
        <w:tc>
          <w:tcPr>
            <w:tcW w:w="369" w:type="dxa"/>
            <w:tcBorders>
              <w:top w:val="single" w:sz="6" w:space="0" w:color="000000"/>
              <w:left w:val="single" w:sz="6" w:space="0" w:color="000000"/>
              <w:bottom w:val="single" w:sz="6" w:space="0" w:color="000000"/>
              <w:right w:val="single" w:sz="6" w:space="0" w:color="000000"/>
            </w:tcBorders>
            <w:vAlign w:val="center"/>
          </w:tcPr>
          <w:p w14:paraId="5C01C14E" w14:textId="77777777" w:rsidR="00577B73" w:rsidRDefault="00646838">
            <w:pPr>
              <w:jc w:val="center"/>
            </w:pPr>
            <w:r>
              <w:t>№ з/п</w:t>
            </w:r>
          </w:p>
        </w:tc>
        <w:tc>
          <w:tcPr>
            <w:tcW w:w="7855" w:type="dxa"/>
            <w:tcBorders>
              <w:top w:val="single" w:sz="6" w:space="0" w:color="000000"/>
              <w:left w:val="single" w:sz="6" w:space="0" w:color="000000"/>
              <w:bottom w:val="single" w:sz="6" w:space="0" w:color="000000"/>
              <w:right w:val="single" w:sz="6" w:space="0" w:color="000000"/>
            </w:tcBorders>
            <w:vAlign w:val="center"/>
          </w:tcPr>
          <w:p w14:paraId="4A61B3FD" w14:textId="77777777" w:rsidR="00577B73" w:rsidRDefault="00646838">
            <w:pPr>
              <w:jc w:val="center"/>
            </w:pPr>
            <w:r>
              <w:t>Критерій</w:t>
            </w:r>
          </w:p>
        </w:tc>
        <w:tc>
          <w:tcPr>
            <w:tcW w:w="1461" w:type="dxa"/>
            <w:tcBorders>
              <w:top w:val="single" w:sz="6" w:space="0" w:color="000000"/>
              <w:left w:val="single" w:sz="6" w:space="0" w:color="000000"/>
              <w:bottom w:val="single" w:sz="6" w:space="0" w:color="000000"/>
              <w:right w:val="single" w:sz="6" w:space="0" w:color="000000"/>
            </w:tcBorders>
            <w:vAlign w:val="center"/>
          </w:tcPr>
          <w:p w14:paraId="2142C4E8" w14:textId="77777777" w:rsidR="00577B73" w:rsidRDefault="00646838">
            <w:pPr>
              <w:jc w:val="center"/>
            </w:pPr>
            <w:r>
              <w:t>Вагомість критерію</w:t>
            </w:r>
          </w:p>
        </w:tc>
      </w:tr>
      <w:tr w:rsidR="00577B73" w14:paraId="346E460E" w14:textId="77777777">
        <w:trPr>
          <w:jc w:val="center"/>
        </w:trPr>
        <w:tc>
          <w:tcPr>
            <w:tcW w:w="369" w:type="dxa"/>
            <w:tcBorders>
              <w:top w:val="single" w:sz="6" w:space="0" w:color="000000"/>
              <w:left w:val="single" w:sz="6" w:space="0" w:color="000000"/>
              <w:bottom w:val="single" w:sz="6" w:space="0" w:color="000000"/>
              <w:right w:val="single" w:sz="6" w:space="0" w:color="000000"/>
            </w:tcBorders>
            <w:vAlign w:val="center"/>
          </w:tcPr>
          <w:p w14:paraId="2EC13A27" w14:textId="77777777" w:rsidR="00577B73" w:rsidRDefault="00646838">
            <w:pPr>
              <w:jc w:val="center"/>
            </w:pPr>
            <w:r>
              <w:t>1</w:t>
            </w:r>
          </w:p>
        </w:tc>
        <w:tc>
          <w:tcPr>
            <w:tcW w:w="7855" w:type="dxa"/>
            <w:tcBorders>
              <w:top w:val="single" w:sz="6" w:space="0" w:color="000000"/>
              <w:left w:val="single" w:sz="6" w:space="0" w:color="000000"/>
              <w:bottom w:val="single" w:sz="6" w:space="0" w:color="000000"/>
              <w:right w:val="single" w:sz="6" w:space="0" w:color="000000"/>
            </w:tcBorders>
            <w:vAlign w:val="center"/>
          </w:tcPr>
          <w:p w14:paraId="45E0C189" w14:textId="77777777" w:rsidR="00577B73" w:rsidRDefault="00646838">
            <w:pPr>
              <w:jc w:val="both"/>
            </w:pPr>
            <w:r>
              <w:t>Аргументованість вибору теми дослідження, наукове/прикладне значення роботи</w:t>
            </w:r>
          </w:p>
        </w:tc>
        <w:tc>
          <w:tcPr>
            <w:tcW w:w="1461" w:type="dxa"/>
            <w:tcBorders>
              <w:top w:val="single" w:sz="6" w:space="0" w:color="000000"/>
              <w:left w:val="single" w:sz="6" w:space="0" w:color="000000"/>
              <w:bottom w:val="single" w:sz="6" w:space="0" w:color="000000"/>
              <w:right w:val="single" w:sz="6" w:space="0" w:color="000000"/>
            </w:tcBorders>
            <w:vAlign w:val="center"/>
          </w:tcPr>
          <w:p w14:paraId="5A6D76AA" w14:textId="77777777" w:rsidR="00577B73" w:rsidRPr="004E78FC" w:rsidRDefault="00646838">
            <w:pPr>
              <w:jc w:val="center"/>
              <w:rPr>
                <w:highlight w:val="yellow"/>
              </w:rPr>
            </w:pPr>
            <w:r w:rsidRPr="00B04D89">
              <w:t>0,15</w:t>
            </w:r>
          </w:p>
        </w:tc>
      </w:tr>
      <w:tr w:rsidR="00577B73" w14:paraId="2D65076C" w14:textId="77777777">
        <w:trPr>
          <w:jc w:val="center"/>
        </w:trPr>
        <w:tc>
          <w:tcPr>
            <w:tcW w:w="369" w:type="dxa"/>
            <w:tcBorders>
              <w:top w:val="single" w:sz="6" w:space="0" w:color="000000"/>
              <w:left w:val="single" w:sz="6" w:space="0" w:color="000000"/>
              <w:bottom w:val="single" w:sz="6" w:space="0" w:color="000000"/>
              <w:right w:val="single" w:sz="6" w:space="0" w:color="000000"/>
            </w:tcBorders>
            <w:vAlign w:val="center"/>
          </w:tcPr>
          <w:p w14:paraId="058248F4" w14:textId="77777777" w:rsidR="00577B73" w:rsidRDefault="00646838">
            <w:pPr>
              <w:jc w:val="center"/>
            </w:pPr>
            <w:r>
              <w:t>2</w:t>
            </w:r>
          </w:p>
        </w:tc>
        <w:tc>
          <w:tcPr>
            <w:tcW w:w="7855" w:type="dxa"/>
            <w:tcBorders>
              <w:top w:val="single" w:sz="6" w:space="0" w:color="000000"/>
              <w:left w:val="single" w:sz="6" w:space="0" w:color="000000"/>
              <w:bottom w:val="single" w:sz="6" w:space="0" w:color="000000"/>
              <w:right w:val="single" w:sz="6" w:space="0" w:color="000000"/>
            </w:tcBorders>
            <w:vAlign w:val="center"/>
          </w:tcPr>
          <w:p w14:paraId="72355F27" w14:textId="77777777" w:rsidR="00577B73" w:rsidRDefault="00646838">
            <w:pPr>
              <w:jc w:val="both"/>
            </w:pPr>
            <w:r>
              <w:t>Системність і повнота розкриття теми</w:t>
            </w:r>
          </w:p>
        </w:tc>
        <w:tc>
          <w:tcPr>
            <w:tcW w:w="1461" w:type="dxa"/>
            <w:tcBorders>
              <w:top w:val="single" w:sz="6" w:space="0" w:color="000000"/>
              <w:left w:val="single" w:sz="6" w:space="0" w:color="000000"/>
              <w:bottom w:val="single" w:sz="6" w:space="0" w:color="000000"/>
              <w:right w:val="single" w:sz="6" w:space="0" w:color="000000"/>
            </w:tcBorders>
            <w:vAlign w:val="center"/>
          </w:tcPr>
          <w:p w14:paraId="049042F3" w14:textId="77777777" w:rsidR="00577B73" w:rsidRPr="004E78FC" w:rsidRDefault="00646838">
            <w:pPr>
              <w:jc w:val="center"/>
              <w:rPr>
                <w:highlight w:val="yellow"/>
              </w:rPr>
            </w:pPr>
            <w:r w:rsidRPr="00B04D89">
              <w:t>0,2</w:t>
            </w:r>
          </w:p>
        </w:tc>
      </w:tr>
      <w:tr w:rsidR="00577B73" w14:paraId="2813F3D3" w14:textId="77777777">
        <w:trPr>
          <w:jc w:val="center"/>
        </w:trPr>
        <w:tc>
          <w:tcPr>
            <w:tcW w:w="369" w:type="dxa"/>
            <w:tcBorders>
              <w:top w:val="single" w:sz="6" w:space="0" w:color="000000"/>
              <w:left w:val="single" w:sz="6" w:space="0" w:color="000000"/>
              <w:bottom w:val="single" w:sz="6" w:space="0" w:color="000000"/>
              <w:right w:val="single" w:sz="6" w:space="0" w:color="000000"/>
            </w:tcBorders>
            <w:vAlign w:val="center"/>
          </w:tcPr>
          <w:p w14:paraId="17DA74FB" w14:textId="77777777" w:rsidR="00577B73" w:rsidRDefault="00646838">
            <w:pPr>
              <w:jc w:val="center"/>
            </w:pPr>
            <w:r>
              <w:t>3</w:t>
            </w:r>
          </w:p>
        </w:tc>
        <w:tc>
          <w:tcPr>
            <w:tcW w:w="7855" w:type="dxa"/>
            <w:tcBorders>
              <w:top w:val="single" w:sz="6" w:space="0" w:color="000000"/>
              <w:left w:val="single" w:sz="6" w:space="0" w:color="000000"/>
              <w:bottom w:val="single" w:sz="6" w:space="0" w:color="000000"/>
              <w:right w:val="single" w:sz="6" w:space="0" w:color="000000"/>
            </w:tcBorders>
            <w:vAlign w:val="center"/>
          </w:tcPr>
          <w:p w14:paraId="32C6843F" w14:textId="77777777" w:rsidR="00577B73" w:rsidRDefault="00646838">
            <w:pPr>
              <w:jc w:val="both"/>
            </w:pPr>
            <w:r>
              <w:t>Вміння чітко та ясно викладати свої думки, критично осмислювати використані джерела</w:t>
            </w:r>
          </w:p>
        </w:tc>
        <w:tc>
          <w:tcPr>
            <w:tcW w:w="1461" w:type="dxa"/>
            <w:tcBorders>
              <w:top w:val="single" w:sz="6" w:space="0" w:color="000000"/>
              <w:left w:val="single" w:sz="6" w:space="0" w:color="000000"/>
              <w:bottom w:val="single" w:sz="6" w:space="0" w:color="000000"/>
              <w:right w:val="single" w:sz="6" w:space="0" w:color="000000"/>
            </w:tcBorders>
            <w:vAlign w:val="center"/>
          </w:tcPr>
          <w:p w14:paraId="04CC2E2C" w14:textId="77777777" w:rsidR="00577B73" w:rsidRPr="004E78FC" w:rsidRDefault="00646838">
            <w:pPr>
              <w:jc w:val="center"/>
              <w:rPr>
                <w:highlight w:val="yellow"/>
              </w:rPr>
            </w:pPr>
            <w:r w:rsidRPr="00B04D89">
              <w:t>0,25</w:t>
            </w:r>
          </w:p>
        </w:tc>
      </w:tr>
      <w:tr w:rsidR="00577B73" w14:paraId="28A6DCE1" w14:textId="77777777">
        <w:trPr>
          <w:jc w:val="center"/>
        </w:trPr>
        <w:tc>
          <w:tcPr>
            <w:tcW w:w="369" w:type="dxa"/>
            <w:tcBorders>
              <w:top w:val="single" w:sz="6" w:space="0" w:color="000000"/>
              <w:left w:val="single" w:sz="6" w:space="0" w:color="000000"/>
              <w:bottom w:val="single" w:sz="6" w:space="0" w:color="000000"/>
              <w:right w:val="single" w:sz="6" w:space="0" w:color="000000"/>
            </w:tcBorders>
            <w:vAlign w:val="center"/>
          </w:tcPr>
          <w:p w14:paraId="207DB514" w14:textId="77777777" w:rsidR="00577B73" w:rsidRDefault="00646838">
            <w:pPr>
              <w:jc w:val="center"/>
            </w:pPr>
            <w:r>
              <w:t>4</w:t>
            </w:r>
          </w:p>
        </w:tc>
        <w:tc>
          <w:tcPr>
            <w:tcW w:w="7855" w:type="dxa"/>
            <w:tcBorders>
              <w:top w:val="single" w:sz="6" w:space="0" w:color="000000"/>
              <w:left w:val="single" w:sz="6" w:space="0" w:color="000000"/>
              <w:bottom w:val="single" w:sz="6" w:space="0" w:color="000000"/>
              <w:right w:val="single" w:sz="6" w:space="0" w:color="000000"/>
            </w:tcBorders>
            <w:vAlign w:val="center"/>
          </w:tcPr>
          <w:p w14:paraId="1198886D" w14:textId="77777777" w:rsidR="00577B73" w:rsidRDefault="00646838">
            <w:pPr>
              <w:jc w:val="both"/>
            </w:pPr>
            <w:r>
              <w:t>Рівень виконання завдань, їх відповідність меті дослідження</w:t>
            </w:r>
          </w:p>
        </w:tc>
        <w:tc>
          <w:tcPr>
            <w:tcW w:w="1461" w:type="dxa"/>
            <w:tcBorders>
              <w:top w:val="single" w:sz="6" w:space="0" w:color="000000"/>
              <w:left w:val="single" w:sz="6" w:space="0" w:color="000000"/>
              <w:bottom w:val="single" w:sz="6" w:space="0" w:color="000000"/>
              <w:right w:val="single" w:sz="6" w:space="0" w:color="000000"/>
            </w:tcBorders>
            <w:vAlign w:val="center"/>
          </w:tcPr>
          <w:p w14:paraId="23B66E01" w14:textId="77777777" w:rsidR="00577B73" w:rsidRPr="004E78FC" w:rsidRDefault="00646838">
            <w:pPr>
              <w:jc w:val="center"/>
              <w:rPr>
                <w:highlight w:val="yellow"/>
              </w:rPr>
            </w:pPr>
            <w:r w:rsidRPr="00B04D89">
              <w:t>0,2</w:t>
            </w:r>
          </w:p>
        </w:tc>
      </w:tr>
      <w:tr w:rsidR="00577B73" w14:paraId="7DD5E06D" w14:textId="77777777">
        <w:trPr>
          <w:jc w:val="center"/>
        </w:trPr>
        <w:tc>
          <w:tcPr>
            <w:tcW w:w="369" w:type="dxa"/>
            <w:tcBorders>
              <w:top w:val="single" w:sz="6" w:space="0" w:color="000000"/>
              <w:left w:val="single" w:sz="6" w:space="0" w:color="000000"/>
              <w:bottom w:val="single" w:sz="6" w:space="0" w:color="000000"/>
              <w:right w:val="single" w:sz="6" w:space="0" w:color="000000"/>
            </w:tcBorders>
            <w:vAlign w:val="center"/>
          </w:tcPr>
          <w:p w14:paraId="24746647" w14:textId="77777777" w:rsidR="00577B73" w:rsidRDefault="00646838">
            <w:pPr>
              <w:jc w:val="center"/>
            </w:pPr>
            <w:r>
              <w:t>5</w:t>
            </w:r>
          </w:p>
        </w:tc>
        <w:tc>
          <w:tcPr>
            <w:tcW w:w="7855" w:type="dxa"/>
            <w:tcBorders>
              <w:top w:val="single" w:sz="6" w:space="0" w:color="000000"/>
              <w:left w:val="single" w:sz="6" w:space="0" w:color="000000"/>
              <w:bottom w:val="single" w:sz="6" w:space="0" w:color="000000"/>
              <w:right w:val="single" w:sz="6" w:space="0" w:color="000000"/>
            </w:tcBorders>
            <w:vAlign w:val="center"/>
          </w:tcPr>
          <w:p w14:paraId="208470A9" w14:textId="77777777" w:rsidR="00577B73" w:rsidRDefault="00646838">
            <w:pPr>
              <w:jc w:val="both"/>
            </w:pPr>
            <w:r>
              <w:t>Відповідність вимогам оформлення дослідницьких робіт (науковий стиль мовлення, наявність усіх структурних елементів, коректність оформлення джерел та цитування, грамотність)</w:t>
            </w:r>
          </w:p>
        </w:tc>
        <w:tc>
          <w:tcPr>
            <w:tcW w:w="1461" w:type="dxa"/>
            <w:tcBorders>
              <w:top w:val="single" w:sz="6" w:space="0" w:color="000000"/>
              <w:left w:val="single" w:sz="6" w:space="0" w:color="000000"/>
              <w:bottom w:val="single" w:sz="6" w:space="0" w:color="000000"/>
              <w:right w:val="single" w:sz="6" w:space="0" w:color="000000"/>
            </w:tcBorders>
            <w:vAlign w:val="center"/>
          </w:tcPr>
          <w:p w14:paraId="13E2C615" w14:textId="77777777" w:rsidR="00577B73" w:rsidRPr="004E78FC" w:rsidRDefault="00646838">
            <w:pPr>
              <w:jc w:val="center"/>
              <w:rPr>
                <w:highlight w:val="yellow"/>
              </w:rPr>
            </w:pPr>
            <w:r w:rsidRPr="00B04D89">
              <w:t>0,2</w:t>
            </w:r>
          </w:p>
        </w:tc>
      </w:tr>
    </w:tbl>
    <w:p w14:paraId="110FBCC5" w14:textId="77777777" w:rsidR="00577B73" w:rsidRDefault="00577B73">
      <w:pPr>
        <w:ind w:firstLine="567"/>
        <w:jc w:val="both"/>
      </w:pPr>
    </w:p>
    <w:p w14:paraId="08EA1BAB" w14:textId="77777777" w:rsidR="00577B73" w:rsidRDefault="00646838">
      <w:pPr>
        <w:ind w:firstLine="567"/>
        <w:jc w:val="both"/>
      </w:pPr>
      <w:proofErr w:type="spellStart"/>
      <w:r>
        <w:t>Постерний</w:t>
      </w:r>
      <w:proofErr w:type="spellEnd"/>
      <w:r>
        <w:t xml:space="preserve"> захист проходить у кожному відділенні окремо. Для виступу учаснику надається до 3 хвилин.</w:t>
      </w:r>
    </w:p>
    <w:p w14:paraId="18341377" w14:textId="77777777" w:rsidR="00577B73" w:rsidRDefault="00646838">
      <w:pPr>
        <w:ind w:firstLine="426"/>
        <w:jc w:val="both"/>
      </w:pPr>
      <w:r>
        <w:t xml:space="preserve">Вагомості критеріїв </w:t>
      </w:r>
      <w:proofErr w:type="spellStart"/>
      <w:r>
        <w:t>фактора</w:t>
      </w:r>
      <w:proofErr w:type="spellEnd"/>
      <w:r>
        <w:t xml:space="preserve"> «</w:t>
      </w:r>
      <w:proofErr w:type="spellStart"/>
      <w:r>
        <w:t>Постерний</w:t>
      </w:r>
      <w:proofErr w:type="spellEnd"/>
      <w:r>
        <w:t xml:space="preserve"> захист» наведені у таблиці 3.</w:t>
      </w:r>
    </w:p>
    <w:p w14:paraId="20DB7361" w14:textId="77777777" w:rsidR="00577B73" w:rsidRPr="00EC02DA" w:rsidRDefault="00646838">
      <w:pPr>
        <w:jc w:val="right"/>
        <w:rPr>
          <w:i/>
          <w:iCs/>
        </w:rPr>
      </w:pPr>
      <w:r w:rsidRPr="00EC02DA">
        <w:rPr>
          <w:i/>
          <w:iCs/>
        </w:rPr>
        <w:t>Таблиця 3</w:t>
      </w:r>
    </w:p>
    <w:p w14:paraId="1DE61E17" w14:textId="77777777" w:rsidR="00577B73" w:rsidRDefault="00646838">
      <w:pPr>
        <w:jc w:val="center"/>
      </w:pPr>
      <w:r>
        <w:rPr>
          <w:b/>
        </w:rPr>
        <w:t>Вагомості критеріїв</w:t>
      </w:r>
      <w:r>
        <w:rPr>
          <w:b/>
        </w:rPr>
        <w:br/>
      </w:r>
      <w:proofErr w:type="spellStart"/>
      <w:r>
        <w:rPr>
          <w:b/>
        </w:rPr>
        <w:t>фактора</w:t>
      </w:r>
      <w:proofErr w:type="spellEnd"/>
      <w:r>
        <w:rPr>
          <w:b/>
        </w:rPr>
        <w:t xml:space="preserve"> «</w:t>
      </w:r>
      <w:proofErr w:type="spellStart"/>
      <w:r>
        <w:rPr>
          <w:b/>
        </w:rPr>
        <w:t>Постерний</w:t>
      </w:r>
      <w:proofErr w:type="spellEnd"/>
      <w:r>
        <w:rPr>
          <w:b/>
        </w:rPr>
        <w:t xml:space="preserve"> захист»</w:t>
      </w:r>
    </w:p>
    <w:tbl>
      <w:tblPr>
        <w:tblStyle w:val="af"/>
        <w:tblW w:w="9335" w:type="dxa"/>
        <w:jc w:val="center"/>
        <w:tblInd w:w="0" w:type="dxa"/>
        <w:tblBorders>
          <w:top w:val="single" w:sz="8" w:space="0" w:color="000000"/>
          <w:left w:val="single" w:sz="8" w:space="0" w:color="000000"/>
          <w:bottom w:val="single" w:sz="8" w:space="0" w:color="000000"/>
          <w:right w:val="single" w:sz="8" w:space="0" w:color="000000"/>
        </w:tblBorders>
        <w:tblLayout w:type="fixed"/>
        <w:tblLook w:val="0400" w:firstRow="0" w:lastRow="0" w:firstColumn="0" w:lastColumn="0" w:noHBand="0" w:noVBand="1"/>
      </w:tblPr>
      <w:tblGrid>
        <w:gridCol w:w="402"/>
        <w:gridCol w:w="7402"/>
        <w:gridCol w:w="1531"/>
      </w:tblGrid>
      <w:tr w:rsidR="00577B73" w14:paraId="2C2419FD" w14:textId="77777777">
        <w:trPr>
          <w:jc w:val="center"/>
        </w:trPr>
        <w:tc>
          <w:tcPr>
            <w:tcW w:w="402" w:type="dxa"/>
            <w:tcBorders>
              <w:top w:val="single" w:sz="6" w:space="0" w:color="000000"/>
              <w:left w:val="single" w:sz="6" w:space="0" w:color="000000"/>
              <w:bottom w:val="single" w:sz="6" w:space="0" w:color="000000"/>
              <w:right w:val="single" w:sz="6" w:space="0" w:color="000000"/>
            </w:tcBorders>
            <w:vAlign w:val="center"/>
          </w:tcPr>
          <w:p w14:paraId="201D27A2" w14:textId="77777777" w:rsidR="00577B73" w:rsidRDefault="00646838">
            <w:pPr>
              <w:jc w:val="center"/>
            </w:pPr>
            <w:r>
              <w:t>№ з/п</w:t>
            </w:r>
          </w:p>
        </w:tc>
        <w:tc>
          <w:tcPr>
            <w:tcW w:w="7402" w:type="dxa"/>
            <w:tcBorders>
              <w:top w:val="single" w:sz="6" w:space="0" w:color="000000"/>
              <w:left w:val="single" w:sz="6" w:space="0" w:color="000000"/>
              <w:bottom w:val="single" w:sz="6" w:space="0" w:color="000000"/>
              <w:right w:val="single" w:sz="6" w:space="0" w:color="000000"/>
            </w:tcBorders>
            <w:vAlign w:val="center"/>
          </w:tcPr>
          <w:p w14:paraId="19862C13" w14:textId="77777777" w:rsidR="00577B73" w:rsidRDefault="00646838">
            <w:pPr>
              <w:jc w:val="center"/>
            </w:pPr>
            <w:r>
              <w:t>Критерій</w:t>
            </w:r>
          </w:p>
        </w:tc>
        <w:tc>
          <w:tcPr>
            <w:tcW w:w="1531" w:type="dxa"/>
            <w:tcBorders>
              <w:top w:val="single" w:sz="6" w:space="0" w:color="000000"/>
              <w:left w:val="single" w:sz="6" w:space="0" w:color="000000"/>
              <w:bottom w:val="single" w:sz="6" w:space="0" w:color="000000"/>
              <w:right w:val="single" w:sz="6" w:space="0" w:color="000000"/>
            </w:tcBorders>
            <w:vAlign w:val="center"/>
          </w:tcPr>
          <w:p w14:paraId="4B558D8C" w14:textId="77777777" w:rsidR="00577B73" w:rsidRDefault="00646838">
            <w:pPr>
              <w:jc w:val="center"/>
            </w:pPr>
            <w:r>
              <w:t>Вагомість критерію</w:t>
            </w:r>
          </w:p>
        </w:tc>
      </w:tr>
      <w:tr w:rsidR="00577B73" w14:paraId="42308949" w14:textId="77777777">
        <w:trPr>
          <w:jc w:val="center"/>
        </w:trPr>
        <w:tc>
          <w:tcPr>
            <w:tcW w:w="402" w:type="dxa"/>
            <w:tcBorders>
              <w:top w:val="single" w:sz="6" w:space="0" w:color="000000"/>
              <w:left w:val="single" w:sz="6" w:space="0" w:color="000000"/>
              <w:bottom w:val="single" w:sz="6" w:space="0" w:color="000000"/>
              <w:right w:val="single" w:sz="6" w:space="0" w:color="000000"/>
            </w:tcBorders>
            <w:vAlign w:val="center"/>
          </w:tcPr>
          <w:p w14:paraId="0005C87E" w14:textId="77777777" w:rsidR="00577B73" w:rsidRDefault="00646838">
            <w:pPr>
              <w:jc w:val="center"/>
            </w:pPr>
            <w:r>
              <w:t>1</w:t>
            </w:r>
          </w:p>
        </w:tc>
        <w:tc>
          <w:tcPr>
            <w:tcW w:w="7402" w:type="dxa"/>
            <w:tcBorders>
              <w:top w:val="single" w:sz="6" w:space="0" w:color="000000"/>
              <w:left w:val="single" w:sz="6" w:space="0" w:color="000000"/>
              <w:bottom w:val="single" w:sz="6" w:space="0" w:color="000000"/>
              <w:right w:val="single" w:sz="6" w:space="0" w:color="000000"/>
            </w:tcBorders>
            <w:vAlign w:val="center"/>
          </w:tcPr>
          <w:p w14:paraId="78E94B7B" w14:textId="77777777" w:rsidR="00577B73" w:rsidRDefault="00646838">
            <w:pPr>
              <w:jc w:val="both"/>
            </w:pPr>
            <w:r>
              <w:t xml:space="preserve">Дослідницький характер </w:t>
            </w:r>
            <w:proofErr w:type="spellStart"/>
            <w:r>
              <w:t>проєкту</w:t>
            </w:r>
            <w:proofErr w:type="spellEnd"/>
          </w:p>
        </w:tc>
        <w:tc>
          <w:tcPr>
            <w:tcW w:w="1531" w:type="dxa"/>
            <w:tcBorders>
              <w:top w:val="single" w:sz="6" w:space="0" w:color="000000"/>
              <w:left w:val="single" w:sz="6" w:space="0" w:color="000000"/>
              <w:bottom w:val="single" w:sz="6" w:space="0" w:color="000000"/>
              <w:right w:val="single" w:sz="6" w:space="0" w:color="000000"/>
            </w:tcBorders>
            <w:vAlign w:val="center"/>
          </w:tcPr>
          <w:p w14:paraId="2901B95A" w14:textId="77777777" w:rsidR="00577B73" w:rsidRPr="004E78FC" w:rsidRDefault="00646838">
            <w:pPr>
              <w:jc w:val="center"/>
              <w:rPr>
                <w:highlight w:val="yellow"/>
              </w:rPr>
            </w:pPr>
            <w:r w:rsidRPr="00771026">
              <w:t>0,2</w:t>
            </w:r>
          </w:p>
        </w:tc>
      </w:tr>
      <w:tr w:rsidR="00577B73" w14:paraId="78E11B79" w14:textId="77777777">
        <w:trPr>
          <w:jc w:val="center"/>
        </w:trPr>
        <w:tc>
          <w:tcPr>
            <w:tcW w:w="402" w:type="dxa"/>
            <w:tcBorders>
              <w:top w:val="single" w:sz="6" w:space="0" w:color="000000"/>
              <w:left w:val="single" w:sz="6" w:space="0" w:color="000000"/>
              <w:bottom w:val="single" w:sz="6" w:space="0" w:color="000000"/>
              <w:right w:val="single" w:sz="6" w:space="0" w:color="000000"/>
            </w:tcBorders>
            <w:vAlign w:val="center"/>
          </w:tcPr>
          <w:p w14:paraId="5B0F9C52" w14:textId="77777777" w:rsidR="00577B73" w:rsidRDefault="00646838">
            <w:pPr>
              <w:jc w:val="center"/>
            </w:pPr>
            <w:r>
              <w:lastRenderedPageBreak/>
              <w:t>2</w:t>
            </w:r>
          </w:p>
        </w:tc>
        <w:tc>
          <w:tcPr>
            <w:tcW w:w="7402" w:type="dxa"/>
            <w:tcBorders>
              <w:top w:val="single" w:sz="6" w:space="0" w:color="000000"/>
              <w:left w:val="single" w:sz="6" w:space="0" w:color="000000"/>
              <w:bottom w:val="single" w:sz="6" w:space="0" w:color="000000"/>
              <w:right w:val="single" w:sz="6" w:space="0" w:color="000000"/>
            </w:tcBorders>
            <w:vAlign w:val="center"/>
          </w:tcPr>
          <w:p w14:paraId="00ECD7B9" w14:textId="77777777" w:rsidR="00577B73" w:rsidRDefault="00646838">
            <w:pPr>
              <w:jc w:val="both"/>
            </w:pPr>
            <w:r>
              <w:t>Доцільність та коректність використаних методів дослідження, відповідність висновків (результатів) поставленим завданням</w:t>
            </w:r>
          </w:p>
        </w:tc>
        <w:tc>
          <w:tcPr>
            <w:tcW w:w="1531" w:type="dxa"/>
            <w:tcBorders>
              <w:top w:val="single" w:sz="6" w:space="0" w:color="000000"/>
              <w:left w:val="single" w:sz="6" w:space="0" w:color="000000"/>
              <w:bottom w:val="single" w:sz="6" w:space="0" w:color="000000"/>
              <w:right w:val="single" w:sz="6" w:space="0" w:color="000000"/>
            </w:tcBorders>
            <w:vAlign w:val="center"/>
          </w:tcPr>
          <w:p w14:paraId="191C9732" w14:textId="77777777" w:rsidR="00577B73" w:rsidRPr="004E78FC" w:rsidRDefault="00646838">
            <w:pPr>
              <w:jc w:val="center"/>
              <w:rPr>
                <w:highlight w:val="yellow"/>
              </w:rPr>
            </w:pPr>
            <w:r w:rsidRPr="00771026">
              <w:t>0,25</w:t>
            </w:r>
          </w:p>
        </w:tc>
      </w:tr>
      <w:tr w:rsidR="00577B73" w14:paraId="34745B97" w14:textId="77777777">
        <w:trPr>
          <w:jc w:val="center"/>
        </w:trPr>
        <w:tc>
          <w:tcPr>
            <w:tcW w:w="402" w:type="dxa"/>
            <w:tcBorders>
              <w:top w:val="single" w:sz="6" w:space="0" w:color="000000"/>
              <w:left w:val="single" w:sz="6" w:space="0" w:color="000000"/>
              <w:bottom w:val="single" w:sz="6" w:space="0" w:color="000000"/>
              <w:right w:val="single" w:sz="6" w:space="0" w:color="000000"/>
            </w:tcBorders>
            <w:vAlign w:val="center"/>
          </w:tcPr>
          <w:p w14:paraId="6EE7F324" w14:textId="77777777" w:rsidR="00577B73" w:rsidRDefault="00646838">
            <w:pPr>
              <w:jc w:val="center"/>
            </w:pPr>
            <w:r>
              <w:t>3</w:t>
            </w:r>
          </w:p>
        </w:tc>
        <w:tc>
          <w:tcPr>
            <w:tcW w:w="7402" w:type="dxa"/>
            <w:tcBorders>
              <w:top w:val="single" w:sz="6" w:space="0" w:color="000000"/>
              <w:left w:val="single" w:sz="6" w:space="0" w:color="000000"/>
              <w:bottom w:val="single" w:sz="6" w:space="0" w:color="000000"/>
              <w:right w:val="single" w:sz="6" w:space="0" w:color="000000"/>
            </w:tcBorders>
            <w:vAlign w:val="center"/>
          </w:tcPr>
          <w:p w14:paraId="5367B02D" w14:textId="77777777" w:rsidR="00577B73" w:rsidRDefault="00646838">
            <w:pPr>
              <w:jc w:val="both"/>
            </w:pPr>
            <w:r>
              <w:t>Ступінь самостійності і особистий внесок автора в дослідження</w:t>
            </w:r>
          </w:p>
        </w:tc>
        <w:tc>
          <w:tcPr>
            <w:tcW w:w="1531" w:type="dxa"/>
            <w:tcBorders>
              <w:top w:val="single" w:sz="6" w:space="0" w:color="000000"/>
              <w:left w:val="single" w:sz="6" w:space="0" w:color="000000"/>
              <w:bottom w:val="single" w:sz="6" w:space="0" w:color="000000"/>
              <w:right w:val="single" w:sz="6" w:space="0" w:color="000000"/>
            </w:tcBorders>
            <w:vAlign w:val="center"/>
          </w:tcPr>
          <w:p w14:paraId="4BDE912D" w14:textId="77777777" w:rsidR="00577B73" w:rsidRPr="004E78FC" w:rsidRDefault="00646838">
            <w:pPr>
              <w:jc w:val="center"/>
              <w:rPr>
                <w:highlight w:val="yellow"/>
              </w:rPr>
            </w:pPr>
            <w:r w:rsidRPr="00771026">
              <w:t>0,2</w:t>
            </w:r>
          </w:p>
        </w:tc>
      </w:tr>
      <w:tr w:rsidR="00577B73" w14:paraId="36F2A637" w14:textId="77777777">
        <w:trPr>
          <w:jc w:val="center"/>
        </w:trPr>
        <w:tc>
          <w:tcPr>
            <w:tcW w:w="402" w:type="dxa"/>
            <w:tcBorders>
              <w:top w:val="single" w:sz="6" w:space="0" w:color="000000"/>
              <w:left w:val="single" w:sz="6" w:space="0" w:color="000000"/>
              <w:bottom w:val="single" w:sz="6" w:space="0" w:color="000000"/>
              <w:right w:val="single" w:sz="6" w:space="0" w:color="000000"/>
            </w:tcBorders>
            <w:vAlign w:val="center"/>
          </w:tcPr>
          <w:p w14:paraId="6EEA8D70" w14:textId="77777777" w:rsidR="00577B73" w:rsidRDefault="00646838">
            <w:pPr>
              <w:jc w:val="center"/>
            </w:pPr>
            <w:r>
              <w:t>4</w:t>
            </w:r>
          </w:p>
        </w:tc>
        <w:tc>
          <w:tcPr>
            <w:tcW w:w="7402" w:type="dxa"/>
            <w:tcBorders>
              <w:top w:val="single" w:sz="6" w:space="0" w:color="000000"/>
              <w:left w:val="single" w:sz="6" w:space="0" w:color="000000"/>
              <w:bottom w:val="single" w:sz="6" w:space="0" w:color="000000"/>
              <w:right w:val="single" w:sz="6" w:space="0" w:color="000000"/>
            </w:tcBorders>
            <w:vAlign w:val="center"/>
          </w:tcPr>
          <w:p w14:paraId="3740FCDF" w14:textId="77777777" w:rsidR="00577B73" w:rsidRDefault="00646838">
            <w:pPr>
              <w:jc w:val="both"/>
            </w:pPr>
            <w:r>
              <w:t>Презентаційні навички: культура мовлення, вільне володіння матеріалом, вичерпність, змістовність та наукова коректність відповідей</w:t>
            </w:r>
          </w:p>
        </w:tc>
        <w:tc>
          <w:tcPr>
            <w:tcW w:w="1531" w:type="dxa"/>
            <w:tcBorders>
              <w:top w:val="single" w:sz="6" w:space="0" w:color="000000"/>
              <w:left w:val="single" w:sz="6" w:space="0" w:color="000000"/>
              <w:bottom w:val="single" w:sz="6" w:space="0" w:color="000000"/>
              <w:right w:val="single" w:sz="6" w:space="0" w:color="000000"/>
            </w:tcBorders>
            <w:vAlign w:val="center"/>
          </w:tcPr>
          <w:p w14:paraId="5331C22A" w14:textId="77777777" w:rsidR="00577B73" w:rsidRPr="004E78FC" w:rsidRDefault="00646838">
            <w:pPr>
              <w:jc w:val="center"/>
              <w:rPr>
                <w:highlight w:val="yellow"/>
              </w:rPr>
            </w:pPr>
            <w:r w:rsidRPr="00771026">
              <w:t>0,2</w:t>
            </w:r>
          </w:p>
        </w:tc>
      </w:tr>
      <w:tr w:rsidR="00577B73" w14:paraId="57BB2D29" w14:textId="77777777">
        <w:trPr>
          <w:jc w:val="center"/>
        </w:trPr>
        <w:tc>
          <w:tcPr>
            <w:tcW w:w="402" w:type="dxa"/>
            <w:tcBorders>
              <w:top w:val="single" w:sz="6" w:space="0" w:color="000000"/>
              <w:left w:val="single" w:sz="6" w:space="0" w:color="000000"/>
              <w:bottom w:val="single" w:sz="6" w:space="0" w:color="000000"/>
              <w:right w:val="single" w:sz="6" w:space="0" w:color="000000"/>
            </w:tcBorders>
            <w:vAlign w:val="center"/>
          </w:tcPr>
          <w:p w14:paraId="15DF6779" w14:textId="77777777" w:rsidR="00577B73" w:rsidRDefault="00646838">
            <w:pPr>
              <w:jc w:val="center"/>
            </w:pPr>
            <w:r>
              <w:t>5</w:t>
            </w:r>
          </w:p>
        </w:tc>
        <w:tc>
          <w:tcPr>
            <w:tcW w:w="7402" w:type="dxa"/>
            <w:tcBorders>
              <w:top w:val="single" w:sz="6" w:space="0" w:color="000000"/>
              <w:left w:val="single" w:sz="6" w:space="0" w:color="000000"/>
              <w:bottom w:val="single" w:sz="6" w:space="0" w:color="000000"/>
              <w:right w:val="single" w:sz="6" w:space="0" w:color="000000"/>
            </w:tcBorders>
            <w:vAlign w:val="center"/>
          </w:tcPr>
          <w:p w14:paraId="3691381E" w14:textId="77777777" w:rsidR="00577B73" w:rsidRDefault="00646838">
            <w:pPr>
              <w:jc w:val="both"/>
            </w:pPr>
            <w:r>
              <w:t xml:space="preserve">Відповідність </w:t>
            </w:r>
            <w:proofErr w:type="spellStart"/>
            <w:r>
              <w:t>постера</w:t>
            </w:r>
            <w:proofErr w:type="spellEnd"/>
            <w:r>
              <w:t xml:space="preserve"> вимогам</w:t>
            </w:r>
          </w:p>
        </w:tc>
        <w:tc>
          <w:tcPr>
            <w:tcW w:w="1531" w:type="dxa"/>
            <w:tcBorders>
              <w:top w:val="single" w:sz="6" w:space="0" w:color="000000"/>
              <w:left w:val="single" w:sz="6" w:space="0" w:color="000000"/>
              <w:bottom w:val="single" w:sz="6" w:space="0" w:color="000000"/>
              <w:right w:val="single" w:sz="6" w:space="0" w:color="000000"/>
            </w:tcBorders>
            <w:vAlign w:val="center"/>
          </w:tcPr>
          <w:p w14:paraId="7C22A259" w14:textId="77777777" w:rsidR="00577B73" w:rsidRPr="004E78FC" w:rsidRDefault="00646838">
            <w:pPr>
              <w:jc w:val="center"/>
              <w:rPr>
                <w:highlight w:val="yellow"/>
              </w:rPr>
            </w:pPr>
            <w:r w:rsidRPr="00771026">
              <w:t>0,15</w:t>
            </w:r>
          </w:p>
        </w:tc>
      </w:tr>
    </w:tbl>
    <w:p w14:paraId="6B7EF019" w14:textId="77777777" w:rsidR="00577B73" w:rsidRDefault="00646838">
      <w:pPr>
        <w:ind w:firstLine="567"/>
        <w:jc w:val="both"/>
      </w:pPr>
      <w:r>
        <w:t>Захист науково-дослідницьких робіт проходить у кожному відділенні окремо.</w:t>
      </w:r>
      <w:bookmarkStart w:id="2" w:name="gjdgxs" w:colFirst="0" w:colLast="0"/>
      <w:bookmarkEnd w:id="2"/>
      <w:r>
        <w:t xml:space="preserve"> </w:t>
      </w:r>
    </w:p>
    <w:p w14:paraId="7FCDF0EE" w14:textId="77777777" w:rsidR="00577B73" w:rsidRPr="00DD23AA" w:rsidRDefault="00646838">
      <w:pPr>
        <w:jc w:val="both"/>
        <w:rPr>
          <w:b/>
          <w:bCs/>
        </w:rPr>
      </w:pPr>
      <w:r>
        <w:t xml:space="preserve">Для захисту роботи учаснику надається </w:t>
      </w:r>
      <w:r w:rsidRPr="00DD23AA">
        <w:rPr>
          <w:b/>
          <w:bCs/>
        </w:rPr>
        <w:t>7 хвилин</w:t>
      </w:r>
      <w:r>
        <w:t xml:space="preserve">, для відповіді на запитання </w:t>
      </w:r>
      <w:r w:rsidRPr="00DD23AA">
        <w:rPr>
          <w:b/>
          <w:bCs/>
        </w:rPr>
        <w:t>– 3 хвилини.</w:t>
      </w:r>
    </w:p>
    <w:p w14:paraId="1AA0D26C" w14:textId="77777777" w:rsidR="00577B73" w:rsidRDefault="00646838">
      <w:pPr>
        <w:ind w:firstLine="426"/>
        <w:jc w:val="both"/>
      </w:pPr>
      <w:r>
        <w:t xml:space="preserve">Вагомості критеріїв </w:t>
      </w:r>
      <w:proofErr w:type="spellStart"/>
      <w:r>
        <w:t>фактора</w:t>
      </w:r>
      <w:proofErr w:type="spellEnd"/>
      <w:r>
        <w:t xml:space="preserve"> «Наукова конференція» наведені у таблиці 4.</w:t>
      </w:r>
    </w:p>
    <w:p w14:paraId="26B54BBB" w14:textId="77777777" w:rsidR="00577B73" w:rsidRPr="00EC02DA" w:rsidRDefault="00646838">
      <w:pPr>
        <w:jc w:val="right"/>
        <w:rPr>
          <w:i/>
          <w:iCs/>
        </w:rPr>
      </w:pPr>
      <w:r w:rsidRPr="00EC02DA">
        <w:rPr>
          <w:i/>
          <w:iCs/>
        </w:rPr>
        <w:t>Таблиця 4</w:t>
      </w:r>
    </w:p>
    <w:p w14:paraId="14271E40" w14:textId="77777777" w:rsidR="00577B73" w:rsidRDefault="00646838">
      <w:pPr>
        <w:jc w:val="center"/>
      </w:pPr>
      <w:r>
        <w:rPr>
          <w:b/>
        </w:rPr>
        <w:t>Вагомості критеріїв</w:t>
      </w:r>
      <w:r>
        <w:rPr>
          <w:b/>
        </w:rPr>
        <w:br/>
      </w:r>
      <w:proofErr w:type="spellStart"/>
      <w:r>
        <w:rPr>
          <w:b/>
        </w:rPr>
        <w:t>фактора</w:t>
      </w:r>
      <w:proofErr w:type="spellEnd"/>
      <w:r>
        <w:rPr>
          <w:b/>
        </w:rPr>
        <w:t xml:space="preserve"> «Наукова конференція»</w:t>
      </w:r>
    </w:p>
    <w:tbl>
      <w:tblPr>
        <w:tblStyle w:val="af0"/>
        <w:tblW w:w="9654" w:type="dxa"/>
        <w:tblInd w:w="-15" w:type="dxa"/>
        <w:tblBorders>
          <w:top w:val="single" w:sz="8" w:space="0" w:color="000000"/>
          <w:left w:val="single" w:sz="8" w:space="0" w:color="000000"/>
          <w:bottom w:val="single" w:sz="8" w:space="0" w:color="000000"/>
          <w:right w:val="single" w:sz="8" w:space="0" w:color="000000"/>
        </w:tblBorders>
        <w:tblLayout w:type="fixed"/>
        <w:tblLook w:val="0400" w:firstRow="0" w:lastRow="0" w:firstColumn="0" w:lastColumn="0" w:noHBand="0" w:noVBand="1"/>
      </w:tblPr>
      <w:tblGrid>
        <w:gridCol w:w="369"/>
        <w:gridCol w:w="7726"/>
        <w:gridCol w:w="1559"/>
      </w:tblGrid>
      <w:tr w:rsidR="00577B73" w14:paraId="6F0034C3" w14:textId="77777777">
        <w:tc>
          <w:tcPr>
            <w:tcW w:w="369" w:type="dxa"/>
            <w:tcBorders>
              <w:top w:val="single" w:sz="6" w:space="0" w:color="000000"/>
              <w:left w:val="single" w:sz="6" w:space="0" w:color="000000"/>
              <w:bottom w:val="single" w:sz="6" w:space="0" w:color="000000"/>
              <w:right w:val="single" w:sz="6" w:space="0" w:color="000000"/>
            </w:tcBorders>
            <w:vAlign w:val="center"/>
          </w:tcPr>
          <w:p w14:paraId="3BC04482" w14:textId="77777777" w:rsidR="00577B73" w:rsidRDefault="00646838">
            <w:pPr>
              <w:spacing w:after="180"/>
              <w:jc w:val="center"/>
            </w:pPr>
            <w:r>
              <w:t>№ з/п</w:t>
            </w:r>
          </w:p>
        </w:tc>
        <w:tc>
          <w:tcPr>
            <w:tcW w:w="7726" w:type="dxa"/>
            <w:tcBorders>
              <w:top w:val="single" w:sz="6" w:space="0" w:color="000000"/>
              <w:left w:val="single" w:sz="6" w:space="0" w:color="000000"/>
              <w:bottom w:val="single" w:sz="6" w:space="0" w:color="000000"/>
              <w:right w:val="single" w:sz="6" w:space="0" w:color="000000"/>
            </w:tcBorders>
            <w:vAlign w:val="center"/>
          </w:tcPr>
          <w:p w14:paraId="5A10FF19" w14:textId="77777777" w:rsidR="00577B73" w:rsidRDefault="00646838">
            <w:pPr>
              <w:spacing w:after="180"/>
              <w:jc w:val="center"/>
            </w:pPr>
            <w:r>
              <w:t>Критерій</w:t>
            </w:r>
          </w:p>
        </w:tc>
        <w:tc>
          <w:tcPr>
            <w:tcW w:w="1559" w:type="dxa"/>
            <w:tcBorders>
              <w:top w:val="single" w:sz="6" w:space="0" w:color="000000"/>
              <w:left w:val="single" w:sz="6" w:space="0" w:color="000000"/>
              <w:bottom w:val="single" w:sz="6" w:space="0" w:color="000000"/>
              <w:right w:val="single" w:sz="6" w:space="0" w:color="000000"/>
            </w:tcBorders>
            <w:vAlign w:val="center"/>
          </w:tcPr>
          <w:p w14:paraId="5917540C" w14:textId="77777777" w:rsidR="00577B73" w:rsidRDefault="00646838">
            <w:pPr>
              <w:spacing w:after="180"/>
              <w:jc w:val="center"/>
            </w:pPr>
            <w:r>
              <w:t>Вагомість критерію</w:t>
            </w:r>
          </w:p>
        </w:tc>
      </w:tr>
      <w:tr w:rsidR="00577B73" w14:paraId="0D313021" w14:textId="77777777">
        <w:tc>
          <w:tcPr>
            <w:tcW w:w="369" w:type="dxa"/>
            <w:tcBorders>
              <w:top w:val="single" w:sz="6" w:space="0" w:color="000000"/>
              <w:left w:val="single" w:sz="6" w:space="0" w:color="000000"/>
              <w:bottom w:val="single" w:sz="6" w:space="0" w:color="000000"/>
              <w:right w:val="single" w:sz="6" w:space="0" w:color="000000"/>
            </w:tcBorders>
            <w:vAlign w:val="center"/>
          </w:tcPr>
          <w:p w14:paraId="75F505F6" w14:textId="77777777" w:rsidR="00577B73" w:rsidRDefault="00646838">
            <w:pPr>
              <w:spacing w:after="180"/>
              <w:jc w:val="center"/>
            </w:pPr>
            <w:r>
              <w:t>1</w:t>
            </w:r>
          </w:p>
        </w:tc>
        <w:tc>
          <w:tcPr>
            <w:tcW w:w="7726" w:type="dxa"/>
            <w:tcBorders>
              <w:top w:val="single" w:sz="6" w:space="0" w:color="000000"/>
              <w:left w:val="single" w:sz="6" w:space="0" w:color="000000"/>
              <w:bottom w:val="single" w:sz="6" w:space="0" w:color="000000"/>
              <w:right w:val="single" w:sz="6" w:space="0" w:color="000000"/>
            </w:tcBorders>
            <w:vAlign w:val="center"/>
          </w:tcPr>
          <w:p w14:paraId="53F2A893" w14:textId="77777777" w:rsidR="00577B73" w:rsidRDefault="00646838">
            <w:pPr>
              <w:spacing w:after="180"/>
              <w:jc w:val="both"/>
            </w:pPr>
            <w:r>
              <w:t>Актуальність теми дослідження</w:t>
            </w:r>
          </w:p>
        </w:tc>
        <w:tc>
          <w:tcPr>
            <w:tcW w:w="1559" w:type="dxa"/>
            <w:tcBorders>
              <w:top w:val="single" w:sz="6" w:space="0" w:color="000000"/>
              <w:left w:val="single" w:sz="6" w:space="0" w:color="000000"/>
              <w:bottom w:val="single" w:sz="6" w:space="0" w:color="000000"/>
              <w:right w:val="single" w:sz="6" w:space="0" w:color="000000"/>
            </w:tcBorders>
            <w:vAlign w:val="center"/>
          </w:tcPr>
          <w:p w14:paraId="1F39F322" w14:textId="77777777" w:rsidR="00577B73" w:rsidRPr="004E78FC" w:rsidRDefault="00646838">
            <w:pPr>
              <w:spacing w:after="180"/>
              <w:jc w:val="center"/>
              <w:rPr>
                <w:highlight w:val="yellow"/>
              </w:rPr>
            </w:pPr>
            <w:r w:rsidRPr="00771026">
              <w:t>0,15</w:t>
            </w:r>
          </w:p>
        </w:tc>
      </w:tr>
      <w:tr w:rsidR="00577B73" w14:paraId="6820EB0D" w14:textId="77777777">
        <w:tc>
          <w:tcPr>
            <w:tcW w:w="369" w:type="dxa"/>
            <w:tcBorders>
              <w:top w:val="single" w:sz="6" w:space="0" w:color="000000"/>
              <w:left w:val="single" w:sz="6" w:space="0" w:color="000000"/>
              <w:bottom w:val="single" w:sz="6" w:space="0" w:color="000000"/>
              <w:right w:val="single" w:sz="6" w:space="0" w:color="000000"/>
            </w:tcBorders>
            <w:vAlign w:val="center"/>
          </w:tcPr>
          <w:p w14:paraId="33100E1F" w14:textId="77777777" w:rsidR="00577B73" w:rsidRDefault="00646838">
            <w:pPr>
              <w:spacing w:after="180"/>
              <w:jc w:val="center"/>
            </w:pPr>
            <w:r>
              <w:t>2</w:t>
            </w:r>
          </w:p>
        </w:tc>
        <w:tc>
          <w:tcPr>
            <w:tcW w:w="7726" w:type="dxa"/>
            <w:tcBorders>
              <w:top w:val="single" w:sz="6" w:space="0" w:color="000000"/>
              <w:left w:val="single" w:sz="6" w:space="0" w:color="000000"/>
              <w:bottom w:val="single" w:sz="6" w:space="0" w:color="000000"/>
              <w:right w:val="single" w:sz="6" w:space="0" w:color="000000"/>
            </w:tcBorders>
            <w:vAlign w:val="center"/>
          </w:tcPr>
          <w:p w14:paraId="09FA9494" w14:textId="77777777" w:rsidR="00577B73" w:rsidRDefault="00646838">
            <w:pPr>
              <w:spacing w:after="180"/>
              <w:jc w:val="both"/>
            </w:pPr>
            <w:r>
              <w:t>Чіткість, логічність і послідовність викладення матеріалу</w:t>
            </w:r>
          </w:p>
        </w:tc>
        <w:tc>
          <w:tcPr>
            <w:tcW w:w="1559" w:type="dxa"/>
            <w:tcBorders>
              <w:top w:val="single" w:sz="6" w:space="0" w:color="000000"/>
              <w:left w:val="single" w:sz="6" w:space="0" w:color="000000"/>
              <w:bottom w:val="single" w:sz="6" w:space="0" w:color="000000"/>
              <w:right w:val="single" w:sz="6" w:space="0" w:color="000000"/>
            </w:tcBorders>
            <w:vAlign w:val="center"/>
          </w:tcPr>
          <w:p w14:paraId="6D22B905" w14:textId="77777777" w:rsidR="00577B73" w:rsidRPr="004E78FC" w:rsidRDefault="00646838">
            <w:pPr>
              <w:spacing w:after="180"/>
              <w:jc w:val="center"/>
              <w:rPr>
                <w:highlight w:val="yellow"/>
              </w:rPr>
            </w:pPr>
            <w:r w:rsidRPr="00771026">
              <w:t>0,2</w:t>
            </w:r>
          </w:p>
        </w:tc>
      </w:tr>
      <w:tr w:rsidR="00577B73" w14:paraId="15FA171D" w14:textId="77777777">
        <w:tc>
          <w:tcPr>
            <w:tcW w:w="369" w:type="dxa"/>
            <w:tcBorders>
              <w:top w:val="single" w:sz="6" w:space="0" w:color="000000"/>
              <w:left w:val="single" w:sz="6" w:space="0" w:color="000000"/>
              <w:bottom w:val="single" w:sz="6" w:space="0" w:color="000000"/>
              <w:right w:val="single" w:sz="6" w:space="0" w:color="000000"/>
            </w:tcBorders>
            <w:vAlign w:val="center"/>
          </w:tcPr>
          <w:p w14:paraId="51E643D6" w14:textId="77777777" w:rsidR="00577B73" w:rsidRDefault="00646838">
            <w:pPr>
              <w:spacing w:after="180"/>
              <w:jc w:val="center"/>
            </w:pPr>
            <w:r>
              <w:t>3</w:t>
            </w:r>
          </w:p>
        </w:tc>
        <w:tc>
          <w:tcPr>
            <w:tcW w:w="7726" w:type="dxa"/>
            <w:tcBorders>
              <w:top w:val="single" w:sz="6" w:space="0" w:color="000000"/>
              <w:left w:val="single" w:sz="6" w:space="0" w:color="000000"/>
              <w:bottom w:val="single" w:sz="6" w:space="0" w:color="000000"/>
              <w:right w:val="single" w:sz="6" w:space="0" w:color="000000"/>
            </w:tcBorders>
            <w:vAlign w:val="center"/>
          </w:tcPr>
          <w:p w14:paraId="09C55B16" w14:textId="77777777" w:rsidR="00577B73" w:rsidRDefault="00646838">
            <w:pPr>
              <w:spacing w:after="180"/>
              <w:jc w:val="both"/>
            </w:pPr>
            <w:r>
              <w:t>Критичний аналіз досліджуваної проблеми із зазначенням особистого внеску учасника в її розв’язання</w:t>
            </w:r>
          </w:p>
        </w:tc>
        <w:tc>
          <w:tcPr>
            <w:tcW w:w="1559" w:type="dxa"/>
            <w:tcBorders>
              <w:top w:val="single" w:sz="6" w:space="0" w:color="000000"/>
              <w:left w:val="single" w:sz="6" w:space="0" w:color="000000"/>
              <w:bottom w:val="single" w:sz="6" w:space="0" w:color="000000"/>
              <w:right w:val="single" w:sz="6" w:space="0" w:color="000000"/>
            </w:tcBorders>
            <w:vAlign w:val="center"/>
          </w:tcPr>
          <w:p w14:paraId="73441582" w14:textId="77777777" w:rsidR="00577B73" w:rsidRPr="004E78FC" w:rsidRDefault="00646838">
            <w:pPr>
              <w:spacing w:after="180"/>
              <w:jc w:val="center"/>
              <w:rPr>
                <w:highlight w:val="yellow"/>
              </w:rPr>
            </w:pPr>
            <w:r w:rsidRPr="00771026">
              <w:t>0,25</w:t>
            </w:r>
          </w:p>
        </w:tc>
      </w:tr>
      <w:tr w:rsidR="00577B73" w14:paraId="711A0B4D" w14:textId="77777777">
        <w:tc>
          <w:tcPr>
            <w:tcW w:w="369" w:type="dxa"/>
            <w:tcBorders>
              <w:top w:val="single" w:sz="6" w:space="0" w:color="000000"/>
              <w:left w:val="single" w:sz="6" w:space="0" w:color="000000"/>
              <w:bottom w:val="single" w:sz="6" w:space="0" w:color="000000"/>
              <w:right w:val="single" w:sz="6" w:space="0" w:color="000000"/>
            </w:tcBorders>
            <w:vAlign w:val="center"/>
          </w:tcPr>
          <w:p w14:paraId="365562D1" w14:textId="77777777" w:rsidR="00577B73" w:rsidRDefault="00646838">
            <w:pPr>
              <w:spacing w:after="180"/>
              <w:jc w:val="center"/>
            </w:pPr>
            <w:r>
              <w:t>4</w:t>
            </w:r>
          </w:p>
        </w:tc>
        <w:tc>
          <w:tcPr>
            <w:tcW w:w="7726" w:type="dxa"/>
            <w:tcBorders>
              <w:top w:val="single" w:sz="6" w:space="0" w:color="000000"/>
              <w:left w:val="single" w:sz="6" w:space="0" w:color="000000"/>
              <w:bottom w:val="single" w:sz="6" w:space="0" w:color="000000"/>
              <w:right w:val="single" w:sz="6" w:space="0" w:color="000000"/>
            </w:tcBorders>
            <w:vAlign w:val="center"/>
          </w:tcPr>
          <w:p w14:paraId="04BCB702" w14:textId="77777777" w:rsidR="00577B73" w:rsidRDefault="00646838">
            <w:pPr>
              <w:spacing w:after="180"/>
              <w:jc w:val="both"/>
            </w:pPr>
            <w:r>
              <w:t>Самостійність, оригінальність і доказовість суджень</w:t>
            </w:r>
          </w:p>
        </w:tc>
        <w:tc>
          <w:tcPr>
            <w:tcW w:w="1559" w:type="dxa"/>
            <w:tcBorders>
              <w:top w:val="single" w:sz="6" w:space="0" w:color="000000"/>
              <w:left w:val="single" w:sz="6" w:space="0" w:color="000000"/>
              <w:bottom w:val="single" w:sz="6" w:space="0" w:color="000000"/>
              <w:right w:val="single" w:sz="6" w:space="0" w:color="000000"/>
            </w:tcBorders>
            <w:vAlign w:val="center"/>
          </w:tcPr>
          <w:p w14:paraId="56C57B5A" w14:textId="77777777" w:rsidR="00577B73" w:rsidRPr="004E78FC" w:rsidRDefault="00646838">
            <w:pPr>
              <w:spacing w:after="180"/>
              <w:jc w:val="center"/>
              <w:rPr>
                <w:highlight w:val="yellow"/>
              </w:rPr>
            </w:pPr>
            <w:r w:rsidRPr="00771026">
              <w:t>0,25</w:t>
            </w:r>
          </w:p>
        </w:tc>
      </w:tr>
      <w:tr w:rsidR="00577B73" w14:paraId="291423DA" w14:textId="77777777">
        <w:tc>
          <w:tcPr>
            <w:tcW w:w="369" w:type="dxa"/>
            <w:tcBorders>
              <w:top w:val="single" w:sz="6" w:space="0" w:color="000000"/>
              <w:left w:val="single" w:sz="6" w:space="0" w:color="000000"/>
              <w:bottom w:val="single" w:sz="6" w:space="0" w:color="000000"/>
              <w:right w:val="single" w:sz="6" w:space="0" w:color="000000"/>
            </w:tcBorders>
            <w:vAlign w:val="center"/>
          </w:tcPr>
          <w:p w14:paraId="0F30807D" w14:textId="77777777" w:rsidR="00577B73" w:rsidRDefault="00646838">
            <w:pPr>
              <w:spacing w:after="180"/>
              <w:jc w:val="center"/>
            </w:pPr>
            <w:r>
              <w:t>5</w:t>
            </w:r>
          </w:p>
        </w:tc>
        <w:tc>
          <w:tcPr>
            <w:tcW w:w="7726" w:type="dxa"/>
            <w:tcBorders>
              <w:top w:val="single" w:sz="6" w:space="0" w:color="000000"/>
              <w:left w:val="single" w:sz="6" w:space="0" w:color="000000"/>
              <w:bottom w:val="single" w:sz="6" w:space="0" w:color="000000"/>
              <w:right w:val="single" w:sz="6" w:space="0" w:color="000000"/>
            </w:tcBorders>
            <w:vAlign w:val="center"/>
          </w:tcPr>
          <w:p w14:paraId="52BDE418" w14:textId="77777777" w:rsidR="00577B73" w:rsidRDefault="00646838">
            <w:pPr>
              <w:spacing w:after="180"/>
              <w:jc w:val="both"/>
            </w:pPr>
            <w:r>
              <w:t>Культура мовлення, вільне володіння матеріалом, доступність та оригінальність подання інформації, кваліфіковане ведення дискусії (вичерпність відповідей і змістовність, наукова коректність поставлених запитань)</w:t>
            </w:r>
          </w:p>
        </w:tc>
        <w:tc>
          <w:tcPr>
            <w:tcW w:w="1559" w:type="dxa"/>
            <w:tcBorders>
              <w:top w:val="single" w:sz="6" w:space="0" w:color="000000"/>
              <w:left w:val="single" w:sz="6" w:space="0" w:color="000000"/>
              <w:bottom w:val="single" w:sz="6" w:space="0" w:color="000000"/>
              <w:right w:val="single" w:sz="6" w:space="0" w:color="000000"/>
            </w:tcBorders>
            <w:vAlign w:val="center"/>
          </w:tcPr>
          <w:p w14:paraId="59E45EC2" w14:textId="77777777" w:rsidR="00577B73" w:rsidRPr="004E78FC" w:rsidRDefault="00646838">
            <w:pPr>
              <w:spacing w:after="180"/>
              <w:jc w:val="center"/>
              <w:rPr>
                <w:highlight w:val="yellow"/>
              </w:rPr>
            </w:pPr>
            <w:r w:rsidRPr="00771026">
              <w:t>0,15</w:t>
            </w:r>
          </w:p>
        </w:tc>
      </w:tr>
    </w:tbl>
    <w:p w14:paraId="04B020D7" w14:textId="77777777" w:rsidR="00577B73" w:rsidRDefault="00577B73">
      <w:pPr>
        <w:ind w:firstLine="567"/>
        <w:jc w:val="both"/>
      </w:pPr>
      <w:bookmarkStart w:id="3" w:name="30j0zll" w:colFirst="0" w:colLast="0"/>
      <w:bookmarkStart w:id="4" w:name="1fob9te" w:colFirst="0" w:colLast="0"/>
      <w:bookmarkStart w:id="5" w:name="3znysh7" w:colFirst="0" w:colLast="0"/>
      <w:bookmarkEnd w:id="3"/>
      <w:bookmarkEnd w:id="4"/>
      <w:bookmarkEnd w:id="5"/>
    </w:p>
    <w:p w14:paraId="73E885E2" w14:textId="77777777" w:rsidR="00577B73" w:rsidRDefault="00646838">
      <w:pPr>
        <w:ind w:firstLine="567"/>
        <w:jc w:val="both"/>
      </w:pPr>
      <w:r>
        <w:t>8. Для визначення загальної суми балів, отриманих учасником у всіх розділах програми Конкурсу, необхідно додати значення всіх трьох факторів. Максимальна сума балів, яку може набрати учасник за участь у всіх розділах програми Конкурсу, становить 100 балів.</w:t>
      </w:r>
    </w:p>
    <w:p w14:paraId="3A652EA1" w14:textId="77777777" w:rsidR="00577B73" w:rsidRDefault="00646838">
      <w:pPr>
        <w:tabs>
          <w:tab w:val="left" w:pos="1142"/>
        </w:tabs>
        <w:spacing w:line="322" w:lineRule="auto"/>
        <w:ind w:firstLine="567"/>
        <w:jc w:val="both"/>
      </w:pPr>
      <w:r>
        <w:t>9. Переможці І (районного) Конкурсу визначаються в кожній науковій секції окремо за сумою балів, набраних учасниками в усіх розділах програми Конкурсу.</w:t>
      </w:r>
    </w:p>
    <w:p w14:paraId="56BAB652" w14:textId="77777777" w:rsidR="00577B73" w:rsidRDefault="00646838">
      <w:pPr>
        <w:spacing w:line="322" w:lineRule="auto"/>
        <w:ind w:firstLine="567"/>
        <w:jc w:val="both"/>
      </w:pPr>
      <w:r>
        <w:t>Переможцями Конкурсу є учасники, які в наукових секціях посіли 1, 2 і 3 місця та відзначені дипломами відповідно І, II і III ступенів.</w:t>
      </w:r>
    </w:p>
    <w:p w14:paraId="53F14DD7" w14:textId="77777777" w:rsidR="00577B73" w:rsidRDefault="00646838">
      <w:pPr>
        <w:spacing w:line="322" w:lineRule="auto"/>
        <w:ind w:firstLine="567"/>
        <w:jc w:val="both"/>
      </w:pPr>
      <w:r>
        <w:t xml:space="preserve">Кількість призових (перших, других, третіх) місць та їх орієнтовний розподіл за результатами І (районного) етапу Конкурсу визначаються організаційними </w:t>
      </w:r>
      <w:r>
        <w:lastRenderedPageBreak/>
        <w:t xml:space="preserve">комітетами, але становить не більше 50 відсотків від загальної кількості учасників у кожній секції окремо з орієнтовним розподілом їх у співвідношенні 1:2:3 </w:t>
      </w:r>
      <w:r>
        <w:rPr>
          <w:highlight w:val="white"/>
        </w:rPr>
        <w:t>(додаток 7 до Умов)</w:t>
      </w:r>
      <w:r>
        <w:t>.</w:t>
      </w:r>
    </w:p>
    <w:p w14:paraId="6B441A14" w14:textId="77777777" w:rsidR="00577B73" w:rsidRDefault="00646838">
      <w:pPr>
        <w:spacing w:line="322" w:lineRule="auto"/>
        <w:ind w:firstLine="567"/>
      </w:pPr>
      <w:r>
        <w:t>Перше місце визначається, якщо учасник набрав 85 і більше балів.</w:t>
      </w:r>
    </w:p>
    <w:p w14:paraId="2EA95D77" w14:textId="77777777" w:rsidR="00577B73" w:rsidRDefault="00646838">
      <w:pPr>
        <w:spacing w:line="322" w:lineRule="auto"/>
        <w:ind w:firstLine="567"/>
      </w:pPr>
      <w:r>
        <w:t>Друге місце визначається, якщо учасник набрав 80 і більше балів.</w:t>
      </w:r>
    </w:p>
    <w:p w14:paraId="32735CCC" w14:textId="77777777" w:rsidR="00577B73" w:rsidRDefault="00646838">
      <w:pPr>
        <w:spacing w:line="322" w:lineRule="auto"/>
        <w:ind w:firstLine="567"/>
      </w:pPr>
      <w:r>
        <w:t>Третє місце визначається, якщо учасник набрав 75 і більше балів.</w:t>
      </w:r>
    </w:p>
    <w:p w14:paraId="0EBBCB4A" w14:textId="77777777" w:rsidR="00577B73" w:rsidRDefault="00646838">
      <w:pPr>
        <w:spacing w:line="326" w:lineRule="auto"/>
        <w:ind w:firstLine="567"/>
        <w:jc w:val="both"/>
      </w:pPr>
      <w:r>
        <w:t>При рівності сум балів декількох учасників місця визначаються з урахуванням підсумків портерного захисту.</w:t>
      </w:r>
    </w:p>
    <w:p w14:paraId="55728CCE" w14:textId="77777777" w:rsidR="00577B73" w:rsidRDefault="00646838">
      <w:pPr>
        <w:ind w:right="-37" w:firstLine="567"/>
        <w:jc w:val="both"/>
      </w:pPr>
      <w:r>
        <w:t>8. У II</w:t>
      </w:r>
      <w:r>
        <w:rPr>
          <w:rFonts w:ascii="Courier New" w:eastAsia="Courier New" w:hAnsi="Courier New" w:cs="Courier New"/>
        </w:rPr>
        <w:t xml:space="preserve"> </w:t>
      </w:r>
      <w:r>
        <w:t xml:space="preserve">етапі Конкурсу беруть участь учасники, які посіли перші місця за підсумками І (районного) етапу Конкурсу у відповідних наукових секціях. </w:t>
      </w:r>
    </w:p>
    <w:p w14:paraId="26909A26" w14:textId="77777777" w:rsidR="00577B73" w:rsidRDefault="00646838">
      <w:pPr>
        <w:ind w:firstLine="567"/>
        <w:jc w:val="both"/>
      </w:pPr>
      <w:r>
        <w:t xml:space="preserve">Кількісний склад команди відповідає кількості секцій наукового відділення (кількісний склад не обмежується в наукових відділеннях математики, фізики і астрономії, економіки, технічних наук, інформаційних наук; у секціях: «Іспанська мова», «Китайська мова», «Французька мова», «Геологія, геохімія та мінералогія», «Гідрологія», «Кліматологія та метеорологія»). </w:t>
      </w:r>
    </w:p>
    <w:p w14:paraId="14765915" w14:textId="77777777" w:rsidR="00577B73" w:rsidRPr="004E78FC" w:rsidRDefault="00646838">
      <w:pPr>
        <w:ind w:firstLine="567"/>
        <w:jc w:val="center"/>
        <w:rPr>
          <w:b/>
          <w:bCs/>
          <w:color w:val="000000"/>
        </w:rPr>
      </w:pPr>
      <w:r w:rsidRPr="004E78FC">
        <w:rPr>
          <w:b/>
          <w:bCs/>
          <w:color w:val="000000"/>
        </w:rPr>
        <w:t xml:space="preserve">V. Організаційний комітет, журі та предметні комісії </w:t>
      </w:r>
    </w:p>
    <w:p w14:paraId="1B4433BA" w14:textId="77777777" w:rsidR="00577B73" w:rsidRDefault="00646838">
      <w:pPr>
        <w:tabs>
          <w:tab w:val="left" w:pos="1003"/>
        </w:tabs>
        <w:spacing w:line="322" w:lineRule="auto"/>
        <w:ind w:firstLine="567"/>
        <w:jc w:val="both"/>
      </w:pPr>
      <w:r>
        <w:t>1. Організаційний комітет І (районного) етапу Конкурсу формується з числа керівників закладів освіти, працівників Управління освіти.</w:t>
      </w:r>
    </w:p>
    <w:p w14:paraId="228129C8" w14:textId="77777777" w:rsidR="00577B73" w:rsidRDefault="00646838">
      <w:pPr>
        <w:tabs>
          <w:tab w:val="left" w:pos="1008"/>
        </w:tabs>
        <w:spacing w:line="326" w:lineRule="auto"/>
        <w:ind w:firstLine="567"/>
        <w:jc w:val="both"/>
      </w:pPr>
      <w:r>
        <w:t>2. До складу кожного організаційного комітету входять: голова, члени організаційного комітету та секретар.</w:t>
      </w:r>
    </w:p>
    <w:p w14:paraId="502CB4DF" w14:textId="77777777" w:rsidR="00577B73" w:rsidRDefault="00646838">
      <w:pPr>
        <w:tabs>
          <w:tab w:val="left" w:pos="1008"/>
        </w:tabs>
        <w:spacing w:line="322" w:lineRule="auto"/>
        <w:ind w:firstLine="567"/>
        <w:jc w:val="both"/>
      </w:pPr>
      <w:r>
        <w:t>3. Очолює організаційний комітет голова, який визначає та розподіляє повноваження членів організаційного комітету, керує роботою з організації й проведення І (районного) етапу Конкурсу.</w:t>
      </w:r>
    </w:p>
    <w:p w14:paraId="5E23B955" w14:textId="77777777" w:rsidR="00577B73" w:rsidRDefault="00646838">
      <w:pPr>
        <w:tabs>
          <w:tab w:val="left" w:pos="540"/>
        </w:tabs>
        <w:ind w:firstLine="567"/>
        <w:jc w:val="both"/>
      </w:pPr>
      <w:r>
        <w:t>4. Члени організаційного комітету здійснюють організаційну роботу щодо проведення І (районного) етапу Конкурсу та забезпечують порядок його проведення.</w:t>
      </w:r>
    </w:p>
    <w:p w14:paraId="1B89E86B" w14:textId="77777777" w:rsidR="00577B73" w:rsidRDefault="00646838">
      <w:pPr>
        <w:tabs>
          <w:tab w:val="left" w:pos="540"/>
        </w:tabs>
        <w:ind w:firstLine="567"/>
        <w:jc w:val="both"/>
      </w:pPr>
      <w:r>
        <w:t>5. Секретар організаційного комітету:</w:t>
      </w:r>
    </w:p>
    <w:p w14:paraId="14A611FD" w14:textId="77777777" w:rsidR="00577B73" w:rsidRDefault="00646838">
      <w:pPr>
        <w:tabs>
          <w:tab w:val="left" w:pos="540"/>
        </w:tabs>
        <w:ind w:firstLine="567"/>
        <w:jc w:val="both"/>
      </w:pPr>
      <w:r>
        <w:t>- оформлює документацію щодо проведення та підбиття підсумків І (районного) етапу Конкурсу;</w:t>
      </w:r>
    </w:p>
    <w:p w14:paraId="420CC477" w14:textId="77777777" w:rsidR="00577B73" w:rsidRDefault="00646838">
      <w:pPr>
        <w:tabs>
          <w:tab w:val="left" w:pos="540"/>
        </w:tabs>
        <w:ind w:firstLine="567"/>
        <w:jc w:val="both"/>
      </w:pPr>
      <w:r>
        <w:t>- сприяє висвітленню результатів І (районного) етапу Конкурсу в засобах масової інформації;</w:t>
      </w:r>
    </w:p>
    <w:p w14:paraId="7ED9F3DA" w14:textId="52D1B7AF" w:rsidR="00577B73" w:rsidRDefault="00646838">
      <w:pPr>
        <w:tabs>
          <w:tab w:val="left" w:pos="540"/>
        </w:tabs>
        <w:ind w:firstLine="567"/>
        <w:jc w:val="both"/>
      </w:pPr>
      <w:r>
        <w:t>- відповідає за зберігання документів та матеріалів щодо проведення І (районного) етапу Конкурсу.</w:t>
      </w:r>
    </w:p>
    <w:p w14:paraId="5280A617" w14:textId="79547FA4" w:rsidR="0006428A" w:rsidRDefault="0006428A">
      <w:pPr>
        <w:tabs>
          <w:tab w:val="left" w:pos="540"/>
        </w:tabs>
        <w:ind w:firstLine="567"/>
        <w:jc w:val="both"/>
      </w:pPr>
      <w:r>
        <w:t xml:space="preserve">Секретар журі не бере участі в оцінюванні </w:t>
      </w:r>
      <w:proofErr w:type="spellStart"/>
      <w:r>
        <w:t>проєктів</w:t>
      </w:r>
      <w:proofErr w:type="spellEnd"/>
      <w:r>
        <w:t>, виступів учасників та визначенні переможців Конкурсу.</w:t>
      </w:r>
    </w:p>
    <w:p w14:paraId="0A6CDE3F" w14:textId="77777777" w:rsidR="00577B73" w:rsidRDefault="00646838">
      <w:pPr>
        <w:tabs>
          <w:tab w:val="left" w:pos="540"/>
        </w:tabs>
        <w:ind w:firstLine="567"/>
        <w:jc w:val="both"/>
      </w:pPr>
      <w:r>
        <w:t>6. Журі Конкурсу створюється з метою забезпечення об'єктивності оцінювання науково-дослідницьких робіт, їх захисту учасниками та визначення переможців І (районного) етапу Конкурсу.</w:t>
      </w:r>
    </w:p>
    <w:p w14:paraId="0D96C7AB" w14:textId="77777777" w:rsidR="00577B73" w:rsidRDefault="00646838">
      <w:pPr>
        <w:tabs>
          <w:tab w:val="left" w:pos="540"/>
        </w:tabs>
        <w:ind w:firstLine="567"/>
        <w:jc w:val="both"/>
      </w:pPr>
      <w:r>
        <w:lastRenderedPageBreak/>
        <w:tab/>
        <w:t xml:space="preserve">Журі І (районного) етапу Конкурсу формується з числа працівників Управління освіти, педагогічних працівників закладів освіти, наукових і науково-педагогічних працівників (за згодою) тощо. </w:t>
      </w:r>
    </w:p>
    <w:p w14:paraId="6C76A81C" w14:textId="77777777" w:rsidR="00577B73" w:rsidRDefault="00646838">
      <w:pPr>
        <w:tabs>
          <w:tab w:val="left" w:pos="540"/>
        </w:tabs>
        <w:ind w:firstLine="567"/>
        <w:jc w:val="both"/>
      </w:pPr>
      <w:r>
        <w:tab/>
        <w:t>Журі створюється для кожної наукової секції, в якій проводиться відповідний етап Конкурсу.</w:t>
      </w:r>
    </w:p>
    <w:p w14:paraId="1F1C34D5" w14:textId="77777777" w:rsidR="00577B73" w:rsidRDefault="00646838">
      <w:pPr>
        <w:tabs>
          <w:tab w:val="left" w:pos="540"/>
        </w:tabs>
        <w:ind w:firstLine="567"/>
        <w:jc w:val="both"/>
      </w:pPr>
      <w:r>
        <w:t>Кількість членів журі не повинна перевищувати третину від кількості учасників у науковій секції, але становити не менше трьох осіб.</w:t>
      </w:r>
    </w:p>
    <w:p w14:paraId="18239032" w14:textId="77777777" w:rsidR="00577B73" w:rsidRDefault="00646838">
      <w:pPr>
        <w:tabs>
          <w:tab w:val="left" w:pos="540"/>
        </w:tabs>
        <w:ind w:firstLine="567"/>
        <w:jc w:val="both"/>
      </w:pPr>
      <w:r>
        <w:t>7. До складу журі І (районного) етапу Конкурсу входять голова, члени журі та секретар.</w:t>
      </w:r>
    </w:p>
    <w:p w14:paraId="275F8636" w14:textId="77777777" w:rsidR="00577B73" w:rsidRDefault="00646838">
      <w:pPr>
        <w:tabs>
          <w:tab w:val="left" w:pos="540"/>
        </w:tabs>
        <w:ind w:firstLine="567"/>
        <w:jc w:val="both"/>
      </w:pPr>
      <w:r>
        <w:t>8. Журі очолює голова, який організовує роботу членів журі, проводить засідання журі, бере участь у визначенні переможців відповідного етапу Конкурсу в науковій секції, підписує оціночні протоколи.</w:t>
      </w:r>
    </w:p>
    <w:p w14:paraId="16AC9A5D" w14:textId="77777777" w:rsidR="00577B73" w:rsidRDefault="00646838">
      <w:pPr>
        <w:tabs>
          <w:tab w:val="left" w:pos="540"/>
        </w:tabs>
        <w:ind w:firstLine="567"/>
        <w:jc w:val="both"/>
      </w:pPr>
      <w:r>
        <w:t>9. Члени журі:</w:t>
      </w:r>
    </w:p>
    <w:p w14:paraId="76AAA5F8" w14:textId="77777777" w:rsidR="00577B73" w:rsidRDefault="00646838">
      <w:pPr>
        <w:tabs>
          <w:tab w:val="left" w:pos="540"/>
        </w:tabs>
        <w:ind w:firstLine="567"/>
        <w:jc w:val="both"/>
      </w:pPr>
      <w:r>
        <w:t xml:space="preserve">- забезпечують об'єктивність оцінювання науково-дослідницьких робіт, </w:t>
      </w:r>
      <w:proofErr w:type="spellStart"/>
      <w:r>
        <w:t>постерів</w:t>
      </w:r>
      <w:proofErr w:type="spellEnd"/>
      <w:r>
        <w:t xml:space="preserve"> та їх захисту учасниками;</w:t>
      </w:r>
    </w:p>
    <w:p w14:paraId="0BAE002D" w14:textId="77777777" w:rsidR="00577B73" w:rsidRDefault="00646838">
      <w:pPr>
        <w:tabs>
          <w:tab w:val="left" w:pos="540"/>
        </w:tabs>
        <w:ind w:firstLine="567"/>
        <w:jc w:val="both"/>
      </w:pPr>
      <w:r>
        <w:t>- заповнюють оціночні протоколи І (районного) етапу Конкурсу в науковій секції;</w:t>
      </w:r>
    </w:p>
    <w:p w14:paraId="2D49732C" w14:textId="77777777" w:rsidR="00577B73" w:rsidRDefault="00646838">
      <w:pPr>
        <w:tabs>
          <w:tab w:val="left" w:pos="540"/>
        </w:tabs>
        <w:ind w:firstLine="567"/>
        <w:jc w:val="both"/>
      </w:pPr>
      <w:r>
        <w:t>- визначають переможців І (районного) етапу Конкурсу в науковій секції.</w:t>
      </w:r>
    </w:p>
    <w:p w14:paraId="0948257A" w14:textId="77777777" w:rsidR="00577B73" w:rsidRDefault="00577B73">
      <w:pPr>
        <w:tabs>
          <w:tab w:val="left" w:pos="540"/>
        </w:tabs>
        <w:ind w:firstLine="567"/>
        <w:jc w:val="both"/>
      </w:pPr>
    </w:p>
    <w:p w14:paraId="2FD2678D" w14:textId="77777777" w:rsidR="00577B73" w:rsidRDefault="00577B73">
      <w:pPr>
        <w:tabs>
          <w:tab w:val="left" w:pos="540"/>
        </w:tabs>
        <w:ind w:firstLine="567"/>
        <w:jc w:val="both"/>
      </w:pPr>
    </w:p>
    <w:p w14:paraId="35DB68D6" w14:textId="1E642FCD" w:rsidR="00577B73" w:rsidRDefault="00646838">
      <w:pPr>
        <w:ind w:firstLine="567"/>
        <w:jc w:val="both"/>
      </w:pPr>
      <w:r>
        <w:t>Начальник Управління освіти</w:t>
      </w:r>
      <w:r>
        <w:tab/>
      </w:r>
      <w:r>
        <w:tab/>
      </w:r>
      <w:r>
        <w:tab/>
      </w:r>
      <w:r>
        <w:tab/>
      </w:r>
      <w:r>
        <w:tab/>
        <w:t>Л</w:t>
      </w:r>
      <w:r w:rsidR="00DD23AA">
        <w:t xml:space="preserve">ариса </w:t>
      </w:r>
      <w:r>
        <w:t>КАРПОВА</w:t>
      </w:r>
    </w:p>
    <w:p w14:paraId="3D51A0B3" w14:textId="77777777" w:rsidR="00577B73" w:rsidRDefault="00577B73">
      <w:pPr>
        <w:ind w:firstLine="567"/>
        <w:jc w:val="both"/>
        <w:rPr>
          <w:sz w:val="20"/>
          <w:szCs w:val="20"/>
        </w:rPr>
      </w:pPr>
    </w:p>
    <w:p w14:paraId="7F8ECD63" w14:textId="77777777" w:rsidR="00577B73" w:rsidRDefault="00577B73">
      <w:pPr>
        <w:ind w:firstLine="567"/>
        <w:jc w:val="both"/>
        <w:rPr>
          <w:sz w:val="20"/>
          <w:szCs w:val="20"/>
        </w:rPr>
      </w:pPr>
    </w:p>
    <w:p w14:paraId="246A516B" w14:textId="77777777" w:rsidR="00577B73" w:rsidRDefault="00577B73">
      <w:pPr>
        <w:ind w:firstLine="567"/>
        <w:jc w:val="both"/>
        <w:rPr>
          <w:sz w:val="20"/>
          <w:szCs w:val="20"/>
        </w:rPr>
      </w:pPr>
    </w:p>
    <w:p w14:paraId="1DC2327E" w14:textId="77777777" w:rsidR="00577B73" w:rsidRDefault="00577B73">
      <w:pPr>
        <w:ind w:firstLine="567"/>
        <w:jc w:val="both"/>
        <w:rPr>
          <w:sz w:val="20"/>
          <w:szCs w:val="20"/>
        </w:rPr>
      </w:pPr>
    </w:p>
    <w:p w14:paraId="13106963" w14:textId="77777777" w:rsidR="00994CC5" w:rsidRDefault="00994CC5">
      <w:pPr>
        <w:ind w:firstLine="567"/>
        <w:jc w:val="both"/>
        <w:rPr>
          <w:sz w:val="20"/>
          <w:szCs w:val="20"/>
        </w:rPr>
      </w:pPr>
    </w:p>
    <w:p w14:paraId="782967B8" w14:textId="77777777" w:rsidR="00994CC5" w:rsidRDefault="00994CC5">
      <w:pPr>
        <w:ind w:firstLine="567"/>
        <w:jc w:val="both"/>
        <w:rPr>
          <w:sz w:val="20"/>
          <w:szCs w:val="20"/>
        </w:rPr>
      </w:pPr>
    </w:p>
    <w:p w14:paraId="3E790325" w14:textId="77777777" w:rsidR="00994CC5" w:rsidRDefault="00994CC5">
      <w:pPr>
        <w:ind w:firstLine="567"/>
        <w:jc w:val="both"/>
        <w:rPr>
          <w:sz w:val="20"/>
          <w:szCs w:val="20"/>
        </w:rPr>
      </w:pPr>
    </w:p>
    <w:p w14:paraId="4CB6CB10" w14:textId="77777777" w:rsidR="00994CC5" w:rsidRDefault="00994CC5">
      <w:pPr>
        <w:ind w:firstLine="567"/>
        <w:jc w:val="both"/>
        <w:rPr>
          <w:sz w:val="20"/>
          <w:szCs w:val="20"/>
        </w:rPr>
      </w:pPr>
    </w:p>
    <w:p w14:paraId="558E13F0" w14:textId="77777777" w:rsidR="00994CC5" w:rsidRDefault="00994CC5">
      <w:pPr>
        <w:ind w:firstLine="567"/>
        <w:jc w:val="both"/>
        <w:rPr>
          <w:sz w:val="20"/>
          <w:szCs w:val="20"/>
        </w:rPr>
      </w:pPr>
    </w:p>
    <w:p w14:paraId="77F95AFF" w14:textId="77777777" w:rsidR="00994CC5" w:rsidRDefault="00994CC5">
      <w:pPr>
        <w:ind w:firstLine="567"/>
        <w:jc w:val="both"/>
        <w:rPr>
          <w:sz w:val="20"/>
          <w:szCs w:val="20"/>
        </w:rPr>
      </w:pPr>
    </w:p>
    <w:p w14:paraId="06CEB43D" w14:textId="77777777" w:rsidR="00994CC5" w:rsidRDefault="00994CC5">
      <w:pPr>
        <w:ind w:firstLine="567"/>
        <w:jc w:val="both"/>
        <w:rPr>
          <w:sz w:val="20"/>
          <w:szCs w:val="20"/>
        </w:rPr>
      </w:pPr>
    </w:p>
    <w:p w14:paraId="6F58CBF2" w14:textId="77777777" w:rsidR="00994CC5" w:rsidRDefault="00994CC5">
      <w:pPr>
        <w:ind w:firstLine="567"/>
        <w:jc w:val="both"/>
        <w:rPr>
          <w:sz w:val="20"/>
          <w:szCs w:val="20"/>
        </w:rPr>
      </w:pPr>
    </w:p>
    <w:p w14:paraId="381070D3" w14:textId="77777777" w:rsidR="00994CC5" w:rsidRDefault="00994CC5">
      <w:pPr>
        <w:ind w:firstLine="567"/>
        <w:jc w:val="both"/>
        <w:rPr>
          <w:sz w:val="20"/>
          <w:szCs w:val="20"/>
        </w:rPr>
      </w:pPr>
    </w:p>
    <w:p w14:paraId="4D27CA81" w14:textId="77777777" w:rsidR="00994CC5" w:rsidRDefault="00994CC5">
      <w:pPr>
        <w:ind w:firstLine="567"/>
        <w:jc w:val="both"/>
        <w:rPr>
          <w:sz w:val="20"/>
          <w:szCs w:val="20"/>
        </w:rPr>
      </w:pPr>
    </w:p>
    <w:p w14:paraId="6690809F" w14:textId="77777777" w:rsidR="00994CC5" w:rsidRDefault="00994CC5">
      <w:pPr>
        <w:ind w:firstLine="567"/>
        <w:jc w:val="both"/>
        <w:rPr>
          <w:sz w:val="20"/>
          <w:szCs w:val="20"/>
        </w:rPr>
      </w:pPr>
    </w:p>
    <w:p w14:paraId="22973666" w14:textId="77777777" w:rsidR="00994CC5" w:rsidRDefault="00994CC5">
      <w:pPr>
        <w:ind w:firstLine="567"/>
        <w:jc w:val="both"/>
        <w:rPr>
          <w:sz w:val="20"/>
          <w:szCs w:val="20"/>
        </w:rPr>
      </w:pPr>
    </w:p>
    <w:p w14:paraId="34A0DEAB" w14:textId="77777777" w:rsidR="00994CC5" w:rsidRDefault="00994CC5">
      <w:pPr>
        <w:ind w:firstLine="567"/>
        <w:jc w:val="both"/>
        <w:rPr>
          <w:sz w:val="20"/>
          <w:szCs w:val="20"/>
        </w:rPr>
      </w:pPr>
    </w:p>
    <w:p w14:paraId="66D18C7A" w14:textId="77777777" w:rsidR="00994CC5" w:rsidRDefault="00994CC5">
      <w:pPr>
        <w:ind w:firstLine="567"/>
        <w:jc w:val="both"/>
        <w:rPr>
          <w:sz w:val="20"/>
          <w:szCs w:val="20"/>
        </w:rPr>
      </w:pPr>
    </w:p>
    <w:p w14:paraId="7970841F" w14:textId="77777777" w:rsidR="00994CC5" w:rsidRDefault="00994CC5">
      <w:pPr>
        <w:ind w:firstLine="567"/>
        <w:jc w:val="both"/>
        <w:rPr>
          <w:sz w:val="20"/>
          <w:szCs w:val="20"/>
        </w:rPr>
      </w:pPr>
    </w:p>
    <w:p w14:paraId="740270DF" w14:textId="77777777" w:rsidR="00994CC5" w:rsidRDefault="00994CC5">
      <w:pPr>
        <w:ind w:firstLine="567"/>
        <w:jc w:val="both"/>
        <w:rPr>
          <w:sz w:val="20"/>
          <w:szCs w:val="20"/>
        </w:rPr>
      </w:pPr>
    </w:p>
    <w:p w14:paraId="4F687601" w14:textId="77777777" w:rsidR="00994CC5" w:rsidRDefault="00994CC5">
      <w:pPr>
        <w:ind w:firstLine="567"/>
        <w:jc w:val="both"/>
        <w:rPr>
          <w:sz w:val="20"/>
          <w:szCs w:val="20"/>
        </w:rPr>
      </w:pPr>
    </w:p>
    <w:p w14:paraId="61D8C111" w14:textId="77777777" w:rsidR="00994CC5" w:rsidRDefault="00994CC5">
      <w:pPr>
        <w:ind w:firstLine="567"/>
        <w:jc w:val="both"/>
        <w:rPr>
          <w:sz w:val="20"/>
          <w:szCs w:val="20"/>
        </w:rPr>
      </w:pPr>
    </w:p>
    <w:p w14:paraId="3E17BD3A" w14:textId="06C1412B" w:rsidR="00577B73" w:rsidRDefault="00646838">
      <w:pPr>
        <w:ind w:firstLine="567"/>
        <w:jc w:val="both"/>
        <w:rPr>
          <w:sz w:val="20"/>
          <w:szCs w:val="20"/>
        </w:rPr>
      </w:pPr>
      <w:r>
        <w:rPr>
          <w:sz w:val="20"/>
          <w:szCs w:val="20"/>
        </w:rPr>
        <w:t>Казанцева</w:t>
      </w:r>
      <w:r w:rsidR="00DD23AA">
        <w:rPr>
          <w:sz w:val="20"/>
          <w:szCs w:val="20"/>
        </w:rPr>
        <w:t xml:space="preserve"> Валентина</w:t>
      </w:r>
      <w:r>
        <w:rPr>
          <w:sz w:val="20"/>
          <w:szCs w:val="20"/>
        </w:rPr>
        <w:t xml:space="preserve"> 725 15 66 </w:t>
      </w:r>
    </w:p>
    <w:sectPr w:rsidR="00577B73">
      <w:headerReference w:type="default" r:id="rId11"/>
      <w:headerReference w:type="first" r:id="rId12"/>
      <w:pgSz w:w="11906" w:h="16838"/>
      <w:pgMar w:top="1134" w:right="850" w:bottom="993" w:left="1134"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0EAA8F" w14:textId="77777777" w:rsidR="00137711" w:rsidRDefault="00137711">
      <w:r>
        <w:separator/>
      </w:r>
    </w:p>
  </w:endnote>
  <w:endnote w:type="continuationSeparator" w:id="0">
    <w:p w14:paraId="5B47B85C" w14:textId="77777777" w:rsidR="00137711" w:rsidRDefault="00137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swiss"/>
    <w:pitch w:val="variable"/>
    <w:sig w:usb0="00000003" w:usb1="0200E0A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9ADB7" w14:textId="77777777" w:rsidR="00137711" w:rsidRDefault="00137711">
      <w:r>
        <w:separator/>
      </w:r>
    </w:p>
  </w:footnote>
  <w:footnote w:type="continuationSeparator" w:id="0">
    <w:p w14:paraId="5B3685C6" w14:textId="77777777" w:rsidR="00137711" w:rsidRDefault="001377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C6900" w14:textId="77777777" w:rsidR="00577B73" w:rsidRDefault="00646838">
    <w:pPr>
      <w:pBdr>
        <w:top w:val="nil"/>
        <w:left w:val="nil"/>
        <w:bottom w:val="nil"/>
        <w:right w:val="nil"/>
        <w:between w:val="nil"/>
      </w:pBdr>
      <w:tabs>
        <w:tab w:val="center" w:pos="4677"/>
        <w:tab w:val="right" w:pos="9355"/>
      </w:tabs>
      <w:jc w:val="right"/>
      <w:rPr>
        <w:rFonts w:cs="Times New Roman"/>
        <w:color w:val="000000"/>
        <w:szCs w:val="28"/>
      </w:rPr>
    </w:pPr>
    <w:r>
      <w:rPr>
        <w:rFonts w:cs="Times New Roman"/>
        <w:color w:val="000000"/>
        <w:szCs w:val="28"/>
      </w:rPr>
      <w:t>Продовження додатка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890F6" w14:textId="77777777" w:rsidR="00577B73" w:rsidRDefault="00577B73">
    <w:pPr>
      <w:pBdr>
        <w:top w:val="nil"/>
        <w:left w:val="nil"/>
        <w:bottom w:val="nil"/>
        <w:right w:val="nil"/>
        <w:between w:val="nil"/>
      </w:pBdr>
      <w:tabs>
        <w:tab w:val="center" w:pos="4677"/>
        <w:tab w:val="right" w:pos="9355"/>
      </w:tabs>
      <w:jc w:val="center"/>
      <w:rPr>
        <w:rFonts w:cs="Times New Roman"/>
        <w:color w:val="00000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2454DA"/>
    <w:multiLevelType w:val="multilevel"/>
    <w:tmpl w:val="FF08A08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433473AD"/>
    <w:multiLevelType w:val="multilevel"/>
    <w:tmpl w:val="0C462AD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473D238D"/>
    <w:multiLevelType w:val="multilevel"/>
    <w:tmpl w:val="18E0985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52CE78A7"/>
    <w:multiLevelType w:val="multilevel"/>
    <w:tmpl w:val="FA9A6EB4"/>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55031B5"/>
    <w:multiLevelType w:val="multilevel"/>
    <w:tmpl w:val="384040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607E11AB"/>
    <w:multiLevelType w:val="multilevel"/>
    <w:tmpl w:val="FE98D7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ECF3FC3"/>
    <w:multiLevelType w:val="multilevel"/>
    <w:tmpl w:val="C456C1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4"/>
  </w:num>
  <w:num w:numId="3">
    <w:abstractNumId w:val="2"/>
  </w:num>
  <w:num w:numId="4">
    <w:abstractNumId w:val="1"/>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B73"/>
    <w:rsid w:val="0003364B"/>
    <w:rsid w:val="0006428A"/>
    <w:rsid w:val="000C738C"/>
    <w:rsid w:val="00115C16"/>
    <w:rsid w:val="00137711"/>
    <w:rsid w:val="001835EF"/>
    <w:rsid w:val="001D7C24"/>
    <w:rsid w:val="001F0A0C"/>
    <w:rsid w:val="00252017"/>
    <w:rsid w:val="002A14FC"/>
    <w:rsid w:val="002B746E"/>
    <w:rsid w:val="002E312A"/>
    <w:rsid w:val="0039260F"/>
    <w:rsid w:val="00433AE0"/>
    <w:rsid w:val="004E78FC"/>
    <w:rsid w:val="00565D87"/>
    <w:rsid w:val="0057763E"/>
    <w:rsid w:val="00577B73"/>
    <w:rsid w:val="005A54DC"/>
    <w:rsid w:val="005A5F73"/>
    <w:rsid w:val="005D4929"/>
    <w:rsid w:val="00646838"/>
    <w:rsid w:val="006D271E"/>
    <w:rsid w:val="00771026"/>
    <w:rsid w:val="007929F2"/>
    <w:rsid w:val="008F5838"/>
    <w:rsid w:val="009116F3"/>
    <w:rsid w:val="00994CC5"/>
    <w:rsid w:val="009B6723"/>
    <w:rsid w:val="009E3216"/>
    <w:rsid w:val="009F4CD9"/>
    <w:rsid w:val="00A01D22"/>
    <w:rsid w:val="00B04D89"/>
    <w:rsid w:val="00C3145D"/>
    <w:rsid w:val="00C776D1"/>
    <w:rsid w:val="00D80A69"/>
    <w:rsid w:val="00DD23AA"/>
    <w:rsid w:val="00EC0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92039"/>
  <w15:docId w15:val="{170E6FDB-A90E-4A0D-8CEC-D2FE44ED0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8"/>
        <w:szCs w:val="28"/>
        <w:lang w:val="uk-UA"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62C8"/>
    <w:rPr>
      <w:rFonts w:cstheme="minorBidi"/>
      <w:szCs w:val="22"/>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uiPriority w:val="9"/>
    <w:unhideWhenUsed/>
    <w:qFormat/>
    <w:rsid w:val="00CC6B4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pPr>
      <w:keepNext/>
      <w:keepLines/>
      <w:spacing w:before="280" w:after="80"/>
      <w:outlineLvl w:val="2"/>
    </w:pPr>
    <w:rPr>
      <w:b/>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link w:val="a5"/>
    <w:uiPriority w:val="99"/>
    <w:unhideWhenUsed/>
    <w:rsid w:val="005D62C8"/>
    <w:pPr>
      <w:tabs>
        <w:tab w:val="center" w:pos="4677"/>
        <w:tab w:val="right" w:pos="9355"/>
      </w:tabs>
    </w:pPr>
  </w:style>
  <w:style w:type="character" w:customStyle="1" w:styleId="a5">
    <w:name w:val="Верхний колонтитул Знак"/>
    <w:basedOn w:val="a0"/>
    <w:link w:val="a4"/>
    <w:uiPriority w:val="99"/>
    <w:rsid w:val="005D62C8"/>
    <w:rPr>
      <w:rFonts w:cstheme="minorBidi"/>
      <w:sz w:val="28"/>
      <w:szCs w:val="22"/>
      <w:lang w:val="uk-UA"/>
    </w:rPr>
  </w:style>
  <w:style w:type="paragraph" w:styleId="a6">
    <w:name w:val="footer"/>
    <w:basedOn w:val="a"/>
    <w:link w:val="a7"/>
    <w:uiPriority w:val="99"/>
    <w:unhideWhenUsed/>
    <w:rsid w:val="00125169"/>
    <w:pPr>
      <w:tabs>
        <w:tab w:val="center" w:pos="4677"/>
        <w:tab w:val="right" w:pos="9355"/>
      </w:tabs>
    </w:pPr>
  </w:style>
  <w:style w:type="character" w:customStyle="1" w:styleId="a7">
    <w:name w:val="Нижний колонтитул Знак"/>
    <w:basedOn w:val="a0"/>
    <w:link w:val="a6"/>
    <w:uiPriority w:val="99"/>
    <w:rsid w:val="00125169"/>
    <w:rPr>
      <w:rFonts w:cstheme="minorBidi"/>
      <w:sz w:val="28"/>
      <w:szCs w:val="22"/>
      <w:lang w:val="uk-UA"/>
    </w:rPr>
  </w:style>
  <w:style w:type="paragraph" w:styleId="a8">
    <w:name w:val="Balloon Text"/>
    <w:basedOn w:val="a"/>
    <w:link w:val="a9"/>
    <w:uiPriority w:val="99"/>
    <w:semiHidden/>
    <w:unhideWhenUsed/>
    <w:rsid w:val="00BE420E"/>
    <w:rPr>
      <w:rFonts w:ascii="Tahoma" w:hAnsi="Tahoma" w:cs="Tahoma"/>
      <w:sz w:val="16"/>
      <w:szCs w:val="16"/>
    </w:rPr>
  </w:style>
  <w:style w:type="character" w:customStyle="1" w:styleId="a9">
    <w:name w:val="Текст выноски Знак"/>
    <w:basedOn w:val="a0"/>
    <w:link w:val="a8"/>
    <w:uiPriority w:val="99"/>
    <w:semiHidden/>
    <w:rsid w:val="00BE420E"/>
    <w:rPr>
      <w:rFonts w:ascii="Tahoma" w:hAnsi="Tahoma" w:cs="Tahoma"/>
      <w:sz w:val="16"/>
      <w:szCs w:val="16"/>
      <w:lang w:val="uk-UA"/>
    </w:rPr>
  </w:style>
  <w:style w:type="character" w:customStyle="1" w:styleId="apple-converted-space">
    <w:name w:val="apple-converted-space"/>
    <w:basedOn w:val="a0"/>
    <w:rsid w:val="00CC3016"/>
  </w:style>
  <w:style w:type="character" w:styleId="aa">
    <w:name w:val="Hyperlink"/>
    <w:basedOn w:val="a0"/>
    <w:uiPriority w:val="99"/>
    <w:semiHidden/>
    <w:unhideWhenUsed/>
    <w:rsid w:val="00CC3016"/>
    <w:rPr>
      <w:color w:val="0000FF"/>
      <w:u w:val="single"/>
    </w:rPr>
  </w:style>
  <w:style w:type="paragraph" w:styleId="ab">
    <w:name w:val="List Paragraph"/>
    <w:basedOn w:val="a"/>
    <w:uiPriority w:val="34"/>
    <w:qFormat/>
    <w:rsid w:val="00CC3016"/>
    <w:pPr>
      <w:ind w:left="720"/>
      <w:contextualSpacing/>
    </w:pPr>
  </w:style>
  <w:style w:type="character" w:customStyle="1" w:styleId="20">
    <w:name w:val="Заголовок 2 Знак"/>
    <w:basedOn w:val="a0"/>
    <w:link w:val="2"/>
    <w:uiPriority w:val="9"/>
    <w:rsid w:val="00CC6B44"/>
    <w:rPr>
      <w:rFonts w:asciiTheme="majorHAnsi" w:eastAsiaTheme="majorEastAsia" w:hAnsiTheme="majorHAnsi" w:cstheme="majorBidi"/>
      <w:color w:val="365F91" w:themeColor="accent1" w:themeShade="BF"/>
      <w:sz w:val="26"/>
      <w:szCs w:val="26"/>
      <w:lang w:val="uk-UA"/>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top w:w="15" w:type="dxa"/>
        <w:left w:w="15" w:type="dxa"/>
        <w:bottom w:w="15" w:type="dxa"/>
        <w:right w:w="15" w:type="dxa"/>
      </w:tblCellMar>
    </w:tblPr>
  </w:style>
  <w:style w:type="table" w:customStyle="1" w:styleId="ae">
    <w:basedOn w:val="TableNormal"/>
    <w:tblPr>
      <w:tblStyleRowBandSize w:val="1"/>
      <w:tblStyleColBandSize w:val="1"/>
      <w:tblCellMar>
        <w:top w:w="15" w:type="dxa"/>
        <w:left w:w="15" w:type="dxa"/>
        <w:bottom w:w="15" w:type="dxa"/>
        <w:right w:w="15" w:type="dxa"/>
      </w:tblCellMar>
    </w:tblPr>
  </w:style>
  <w:style w:type="table" w:customStyle="1" w:styleId="af">
    <w:basedOn w:val="TableNormal"/>
    <w:tblPr>
      <w:tblStyleRowBandSize w:val="1"/>
      <w:tblStyleColBandSize w:val="1"/>
      <w:tblCellMar>
        <w:top w:w="15" w:type="dxa"/>
        <w:left w:w="15" w:type="dxa"/>
        <w:bottom w:w="15" w:type="dxa"/>
        <w:right w:w="15" w:type="dxa"/>
      </w:tblCellMar>
    </w:tblPr>
  </w:style>
  <w:style w:type="table" w:customStyle="1" w:styleId="af0">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n.gov.ua/upload/konkurs-zahyst/Vymohy_do_oformlennia_motyvatsiinoho__lysta__.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n.gov.ua/upload/konkurs-zahyst/Pryklad_anotatsii.PDF"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man.gov.ua/upload/konkurs-zahyst/Vymohy_do_oformlennia_postera.PDF" TargetMode="External"/><Relationship Id="rId4" Type="http://schemas.openxmlformats.org/officeDocument/2006/relationships/webSettings" Target="webSettings.xml"/><Relationship Id="rId9" Type="http://schemas.openxmlformats.org/officeDocument/2006/relationships/hyperlink" Target="http://man.gov.ua/upload/konkurs-zahyst/Deklaratsiia_akademichnoi_dobrochesnosti_.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2222</Words>
  <Characters>12669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Makeev</cp:lastModifiedBy>
  <cp:revision>22</cp:revision>
  <cp:lastPrinted>2024-11-11T07:08:00Z</cp:lastPrinted>
  <dcterms:created xsi:type="dcterms:W3CDTF">2022-11-21T09:37:00Z</dcterms:created>
  <dcterms:modified xsi:type="dcterms:W3CDTF">2024-11-11T07:14:00Z</dcterms:modified>
</cp:coreProperties>
</file>